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E5AE" w14:textId="3FFA9E49" w:rsidR="007523A3" w:rsidRDefault="007523A3" w:rsidP="007523A3">
      <w:pPr>
        <w:jc w:val="center"/>
        <w:rPr>
          <w:rFonts w:ascii="华文中宋" w:eastAsia="华文中宋" w:hAnsi="华文中宋" w:cs="华文中宋"/>
          <w:b/>
          <w:bCs/>
          <w:sz w:val="36"/>
          <w:szCs w:val="36"/>
        </w:rPr>
      </w:pPr>
      <w:r w:rsidRPr="007523A3">
        <w:rPr>
          <w:rFonts w:ascii="华文中宋" w:eastAsia="华文中宋" w:hAnsi="华文中宋" w:cs="华文中宋"/>
          <w:b/>
          <w:bCs/>
          <w:sz w:val="36"/>
          <w:szCs w:val="36"/>
        </w:rPr>
        <w:t>高校卓越期刊建设联盟成员单位加盟条件和流程</w:t>
      </w:r>
    </w:p>
    <w:p w14:paraId="6109D811" w14:textId="77777777" w:rsidR="007523A3" w:rsidRDefault="007523A3" w:rsidP="007523A3">
      <w:pPr>
        <w:pStyle w:val="Default"/>
        <w:rPr>
          <w:rFonts w:hint="eastAsia"/>
        </w:rPr>
      </w:pPr>
    </w:p>
    <w:p w14:paraId="1F85E6D4" w14:textId="40C2D542" w:rsidR="007523A3" w:rsidRDefault="007523A3" w:rsidP="007523A3">
      <w:pPr>
        <w:ind w:firstLineChars="200" w:firstLine="560"/>
        <w:rPr>
          <w:rFonts w:ascii="Times New Roman" w:eastAsia="华文楷体" w:hAnsi="Times New Roman"/>
          <w:sz w:val="28"/>
        </w:rPr>
      </w:pPr>
      <w:r w:rsidRPr="007523A3">
        <w:rPr>
          <w:rFonts w:ascii="Times New Roman" w:eastAsia="华文楷体" w:hAnsi="Times New Roman" w:hint="eastAsia"/>
          <w:sz w:val="28"/>
        </w:rPr>
        <w:t>为深入贯彻落实中国科协、中宣部、教育部、科技部联合印发的《关于深化改革</w:t>
      </w:r>
      <w:r w:rsidRPr="007523A3">
        <w:rPr>
          <w:rFonts w:ascii="Times New Roman" w:eastAsia="华文楷体" w:hAnsi="Times New Roman" w:hint="eastAsia"/>
          <w:sz w:val="28"/>
        </w:rPr>
        <w:t xml:space="preserve"> </w:t>
      </w:r>
      <w:r w:rsidRPr="007523A3">
        <w:rPr>
          <w:rFonts w:ascii="Times New Roman" w:eastAsia="华文楷体" w:hAnsi="Times New Roman" w:hint="eastAsia"/>
          <w:sz w:val="28"/>
        </w:rPr>
        <w:t>培育世界一流科技期刊的意见》精神，进一步加强入选</w:t>
      </w:r>
      <w:r w:rsidRPr="007523A3">
        <w:rPr>
          <w:rFonts w:ascii="Times New Roman" w:eastAsia="华文楷体" w:hAnsi="Times New Roman"/>
          <w:sz w:val="28"/>
        </w:rPr>
        <w:t>“</w:t>
      </w:r>
      <w:r w:rsidRPr="007523A3">
        <w:rPr>
          <w:rFonts w:ascii="Times New Roman" w:eastAsia="华文楷体" w:hAnsi="Times New Roman" w:hint="eastAsia"/>
          <w:sz w:val="28"/>
        </w:rPr>
        <w:t>中国科技期刊卓越行动计划</w:t>
      </w:r>
      <w:r w:rsidRPr="007523A3">
        <w:rPr>
          <w:rFonts w:ascii="Times New Roman" w:eastAsia="华文楷体" w:hAnsi="Times New Roman"/>
          <w:sz w:val="28"/>
        </w:rPr>
        <w:t>”</w:t>
      </w:r>
      <w:r w:rsidRPr="007523A3">
        <w:rPr>
          <w:rFonts w:ascii="Times New Roman" w:eastAsia="华文楷体" w:hAnsi="Times New Roman" w:hint="eastAsia"/>
          <w:sz w:val="28"/>
        </w:rPr>
        <w:t>的高校学术期刊内涵建设，为高校期刊管理建设部门搭建交流平台，促进高校学术期刊科学化管理与高质量发展，把握国际话语权，助力构筑中国精神、中国价值和中国力量，现诚邀</w:t>
      </w:r>
      <w:r>
        <w:rPr>
          <w:rFonts w:ascii="Times New Roman" w:eastAsia="华文楷体" w:hAnsi="Times New Roman" w:hint="eastAsia"/>
          <w:sz w:val="28"/>
        </w:rPr>
        <w:t>有意向的高校期刊管理建设部</w:t>
      </w:r>
      <w:proofErr w:type="gramStart"/>
      <w:r>
        <w:rPr>
          <w:rFonts w:ascii="Times New Roman" w:eastAsia="华文楷体" w:hAnsi="Times New Roman" w:hint="eastAsia"/>
          <w:sz w:val="28"/>
        </w:rPr>
        <w:t>门</w:t>
      </w:r>
      <w:r w:rsidRPr="007523A3">
        <w:rPr>
          <w:rFonts w:ascii="Times New Roman" w:eastAsia="华文楷体" w:hAnsi="Times New Roman" w:hint="eastAsia"/>
          <w:sz w:val="28"/>
        </w:rPr>
        <w:t>加入</w:t>
      </w:r>
      <w:proofErr w:type="gramEnd"/>
      <w:r w:rsidRPr="007523A3">
        <w:rPr>
          <w:rFonts w:ascii="Times New Roman" w:eastAsia="华文楷体" w:hAnsi="Times New Roman" w:hint="eastAsia"/>
          <w:sz w:val="28"/>
        </w:rPr>
        <w:t>高校卓越期刊建设联盟成员单位，有关事宜如下：</w:t>
      </w:r>
    </w:p>
    <w:p w14:paraId="524687CC" w14:textId="77777777" w:rsidR="007523A3" w:rsidRPr="007523A3" w:rsidRDefault="007523A3" w:rsidP="007523A3">
      <w:pPr>
        <w:ind w:firstLineChars="200" w:firstLine="560"/>
        <w:rPr>
          <w:rFonts w:ascii="Times New Roman" w:eastAsia="华文楷体" w:hAnsi="Times New Roman" w:hint="eastAsia"/>
          <w:sz w:val="28"/>
        </w:rPr>
      </w:pPr>
      <w:r w:rsidRPr="007523A3">
        <w:rPr>
          <w:rFonts w:ascii="Times New Roman" w:eastAsia="华文楷体" w:hAnsi="Times New Roman" w:hint="eastAsia"/>
          <w:sz w:val="28"/>
        </w:rPr>
        <w:t>一、本着自愿加入的原则，有意加入高校卓越期刊建设联盟创始成员单位请提交《高校卓越期刊建设联盟成员单位登记表》（附件</w:t>
      </w:r>
      <w:r w:rsidRPr="007523A3">
        <w:rPr>
          <w:rFonts w:ascii="Times New Roman" w:eastAsia="华文楷体" w:hAnsi="Times New Roman" w:hint="eastAsia"/>
          <w:sz w:val="28"/>
        </w:rPr>
        <w:t>1</w:t>
      </w:r>
      <w:r w:rsidRPr="007523A3">
        <w:rPr>
          <w:rFonts w:ascii="Times New Roman" w:eastAsia="华文楷体" w:hAnsi="Times New Roman" w:hint="eastAsia"/>
          <w:sz w:val="28"/>
        </w:rPr>
        <w:t>）。</w:t>
      </w:r>
    </w:p>
    <w:p w14:paraId="76D4864E" w14:textId="77777777" w:rsidR="007523A3" w:rsidRPr="007523A3" w:rsidRDefault="007523A3" w:rsidP="007523A3">
      <w:pPr>
        <w:ind w:firstLineChars="200" w:firstLine="560"/>
        <w:rPr>
          <w:rFonts w:ascii="Times New Roman" w:eastAsia="华文楷体" w:hAnsi="Times New Roman" w:hint="eastAsia"/>
          <w:sz w:val="28"/>
        </w:rPr>
      </w:pPr>
      <w:r w:rsidRPr="007523A3">
        <w:rPr>
          <w:rFonts w:ascii="Times New Roman" w:eastAsia="华文楷体" w:hAnsi="Times New Roman" w:hint="eastAsia"/>
          <w:sz w:val="28"/>
        </w:rPr>
        <w:t>二、作为成员单位需严格遵守并履行《高校卓越期刊建设联盟章程（草案）》（附件</w:t>
      </w:r>
      <w:r w:rsidRPr="007523A3">
        <w:rPr>
          <w:rFonts w:ascii="Times New Roman" w:eastAsia="华文楷体" w:hAnsi="Times New Roman" w:hint="eastAsia"/>
          <w:sz w:val="28"/>
        </w:rPr>
        <w:t>2</w:t>
      </w:r>
      <w:r w:rsidRPr="007523A3">
        <w:rPr>
          <w:rFonts w:ascii="Times New Roman" w:eastAsia="华文楷体" w:hAnsi="Times New Roman" w:hint="eastAsia"/>
          <w:sz w:val="28"/>
        </w:rPr>
        <w:t>）。</w:t>
      </w:r>
    </w:p>
    <w:p w14:paraId="69E8D4BC" w14:textId="4B272454" w:rsidR="007523A3" w:rsidRDefault="007523A3" w:rsidP="007523A3">
      <w:pPr>
        <w:ind w:firstLineChars="200" w:firstLine="560"/>
        <w:rPr>
          <w:rFonts w:ascii="Times New Roman" w:eastAsia="华文楷体" w:hAnsi="Times New Roman"/>
          <w:sz w:val="28"/>
        </w:rPr>
      </w:pPr>
      <w:r w:rsidRPr="007523A3">
        <w:rPr>
          <w:rFonts w:ascii="Times New Roman" w:eastAsia="华文楷体" w:hAnsi="Times New Roman" w:hint="eastAsia"/>
          <w:sz w:val="28"/>
        </w:rPr>
        <w:t>三、《高校卓越期刊建设联盟成员单位登记表》盖章</w:t>
      </w:r>
      <w:proofErr w:type="gramStart"/>
      <w:r w:rsidRPr="007523A3">
        <w:rPr>
          <w:rFonts w:ascii="Times New Roman" w:eastAsia="华文楷体" w:hAnsi="Times New Roman" w:hint="eastAsia"/>
          <w:sz w:val="28"/>
        </w:rPr>
        <w:t>扫描版请发至</w:t>
      </w:r>
      <w:proofErr w:type="gramEnd"/>
      <w:r w:rsidRPr="007523A3">
        <w:rPr>
          <w:rFonts w:ascii="Times New Roman" w:eastAsia="华文楷体" w:hAnsi="Times New Roman" w:hint="eastAsia"/>
          <w:sz w:val="28"/>
        </w:rPr>
        <w:t>qkzx@sjtu.edu.cn</w:t>
      </w:r>
      <w:r w:rsidRPr="007523A3">
        <w:rPr>
          <w:rFonts w:ascii="Times New Roman" w:eastAsia="华文楷体" w:hAnsi="Times New Roman" w:hint="eastAsia"/>
          <w:sz w:val="28"/>
        </w:rPr>
        <w:t>。</w:t>
      </w:r>
    </w:p>
    <w:p w14:paraId="7C98109E" w14:textId="333A2161" w:rsidR="007523A3" w:rsidRPr="007523A3" w:rsidRDefault="007523A3" w:rsidP="007523A3">
      <w:pPr>
        <w:ind w:firstLineChars="200" w:firstLine="560"/>
        <w:rPr>
          <w:rFonts w:ascii="Times New Roman" w:eastAsia="华文楷体" w:hAnsi="Times New Roman" w:hint="eastAsia"/>
          <w:sz w:val="28"/>
        </w:rPr>
      </w:pPr>
      <w:r>
        <w:rPr>
          <w:rFonts w:ascii="Times New Roman" w:eastAsia="华文楷体" w:hAnsi="Times New Roman" w:hint="eastAsia"/>
          <w:sz w:val="28"/>
        </w:rPr>
        <w:t>联盟联系人：袁捷</w:t>
      </w:r>
      <w:r>
        <w:rPr>
          <w:rFonts w:ascii="Times New Roman" w:eastAsia="华文楷体" w:hAnsi="Times New Roman" w:hint="eastAsia"/>
          <w:sz w:val="28"/>
        </w:rPr>
        <w:t xml:space="preserve">  15201990180 </w:t>
      </w:r>
      <w:r>
        <w:rPr>
          <w:rFonts w:ascii="Times New Roman" w:eastAsia="华文楷体" w:hAnsi="Times New Roman" w:hint="eastAsia"/>
          <w:sz w:val="28"/>
        </w:rPr>
        <w:t>（</w:t>
      </w:r>
      <w:proofErr w:type="gramStart"/>
      <w:r>
        <w:rPr>
          <w:rFonts w:ascii="Times New Roman" w:eastAsia="华文楷体" w:hAnsi="Times New Roman" w:hint="eastAsia"/>
          <w:sz w:val="28"/>
        </w:rPr>
        <w:t>微信同</w:t>
      </w:r>
      <w:proofErr w:type="gramEnd"/>
      <w:r>
        <w:rPr>
          <w:rFonts w:ascii="Times New Roman" w:eastAsia="华文楷体" w:hAnsi="Times New Roman" w:hint="eastAsia"/>
          <w:sz w:val="28"/>
        </w:rPr>
        <w:t>号）</w:t>
      </w:r>
    </w:p>
    <w:p w14:paraId="4376F650" w14:textId="77777777" w:rsidR="007523A3" w:rsidRDefault="007523A3" w:rsidP="00EE5383">
      <w:pPr>
        <w:rPr>
          <w:rFonts w:ascii="仿宋" w:eastAsia="仿宋" w:hAnsi="仿宋"/>
          <w:sz w:val="30"/>
          <w:szCs w:val="30"/>
        </w:rPr>
      </w:pPr>
    </w:p>
    <w:p w14:paraId="792F3163" w14:textId="77777777" w:rsidR="007523A3" w:rsidRDefault="007523A3" w:rsidP="00EE5383">
      <w:pPr>
        <w:rPr>
          <w:rFonts w:ascii="仿宋" w:eastAsia="仿宋" w:hAnsi="仿宋"/>
          <w:sz w:val="30"/>
          <w:szCs w:val="30"/>
        </w:rPr>
      </w:pPr>
    </w:p>
    <w:p w14:paraId="231D0FB6" w14:textId="77777777" w:rsidR="007523A3" w:rsidRDefault="007523A3" w:rsidP="00EE5383">
      <w:pPr>
        <w:rPr>
          <w:rFonts w:ascii="仿宋" w:eastAsia="仿宋" w:hAnsi="仿宋"/>
          <w:sz w:val="30"/>
          <w:szCs w:val="30"/>
        </w:rPr>
      </w:pPr>
    </w:p>
    <w:p w14:paraId="2103D80E" w14:textId="77777777" w:rsidR="007523A3" w:rsidRDefault="007523A3" w:rsidP="00EE5383">
      <w:pPr>
        <w:rPr>
          <w:rFonts w:ascii="仿宋" w:eastAsia="仿宋" w:hAnsi="仿宋"/>
          <w:sz w:val="30"/>
          <w:szCs w:val="30"/>
        </w:rPr>
      </w:pPr>
    </w:p>
    <w:p w14:paraId="0C77F7CA" w14:textId="77777777" w:rsidR="007523A3" w:rsidRDefault="007523A3" w:rsidP="00EE5383">
      <w:pPr>
        <w:rPr>
          <w:rFonts w:ascii="仿宋" w:eastAsia="仿宋" w:hAnsi="仿宋"/>
          <w:sz w:val="30"/>
          <w:szCs w:val="30"/>
        </w:rPr>
      </w:pPr>
    </w:p>
    <w:p w14:paraId="001465DD" w14:textId="77777777" w:rsidR="007523A3" w:rsidRDefault="007523A3" w:rsidP="00EE5383">
      <w:pPr>
        <w:rPr>
          <w:rFonts w:ascii="仿宋" w:eastAsia="仿宋" w:hAnsi="仿宋"/>
          <w:sz w:val="30"/>
          <w:szCs w:val="30"/>
        </w:rPr>
      </w:pPr>
    </w:p>
    <w:p w14:paraId="41D67F99" w14:textId="77777777" w:rsidR="007523A3" w:rsidRDefault="007523A3" w:rsidP="00EE5383">
      <w:pPr>
        <w:rPr>
          <w:rFonts w:ascii="仿宋" w:eastAsia="仿宋" w:hAnsi="仿宋"/>
          <w:sz w:val="30"/>
          <w:szCs w:val="30"/>
        </w:rPr>
      </w:pPr>
    </w:p>
    <w:p w14:paraId="5595C6F3" w14:textId="2994859C" w:rsidR="00EE5383" w:rsidRDefault="00492BA9" w:rsidP="00EE5383">
      <w:pPr>
        <w:rPr>
          <w:rFonts w:ascii="仿宋" w:eastAsia="仿宋" w:hAnsi="仿宋" w:hint="eastAsia"/>
          <w:sz w:val="30"/>
          <w:szCs w:val="30"/>
        </w:rPr>
      </w:pPr>
      <w:r w:rsidRPr="00492BA9">
        <w:rPr>
          <w:rFonts w:ascii="仿宋" w:eastAsia="仿宋" w:hAnsi="仿宋" w:hint="eastAsia"/>
          <w:sz w:val="30"/>
          <w:szCs w:val="30"/>
        </w:rPr>
        <w:lastRenderedPageBreak/>
        <w:t>附件1</w:t>
      </w:r>
    </w:p>
    <w:p w14:paraId="307556A9" w14:textId="46BC011F" w:rsidR="00EE5383" w:rsidRDefault="00EE5383" w:rsidP="005F114A">
      <w:pPr>
        <w:spacing w:line="400" w:lineRule="atLeast"/>
        <w:jc w:val="center"/>
        <w:rPr>
          <w:rFonts w:ascii="华文中宋" w:eastAsia="华文中宋" w:hAnsi="华文中宋" w:cs="华文中宋" w:hint="eastAsia"/>
          <w:b/>
          <w:bCs/>
          <w:sz w:val="36"/>
          <w:szCs w:val="36"/>
        </w:rPr>
      </w:pPr>
      <w:bookmarkStart w:id="0" w:name="_Hlk143776777"/>
      <w:r w:rsidRPr="00EE5383">
        <w:rPr>
          <w:rFonts w:ascii="华文中宋" w:eastAsia="华文中宋" w:hAnsi="华文中宋" w:cs="华文中宋" w:hint="eastAsia"/>
          <w:b/>
          <w:bCs/>
          <w:sz w:val="36"/>
          <w:szCs w:val="36"/>
        </w:rPr>
        <w:t>高校卓越期刊建设联盟成员单位登记表</w:t>
      </w:r>
    </w:p>
    <w:p w14:paraId="29AFBAE3" w14:textId="77777777" w:rsidR="00333934" w:rsidRPr="00EE5383" w:rsidRDefault="00333934" w:rsidP="00EE5383">
      <w:pPr>
        <w:spacing w:line="400" w:lineRule="atLeast"/>
        <w:jc w:val="center"/>
        <w:rPr>
          <w:rFonts w:ascii="华文中宋" w:eastAsia="华文中宋" w:hAnsi="华文中宋" w:cs="华文中宋" w:hint="eastAsia"/>
          <w:b/>
          <w:bCs/>
          <w:sz w:val="36"/>
          <w:szCs w:val="36"/>
        </w:rPr>
      </w:pPr>
    </w:p>
    <w:tbl>
      <w:tblPr>
        <w:tblW w:w="8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896"/>
        <w:gridCol w:w="1123"/>
        <w:gridCol w:w="783"/>
        <w:gridCol w:w="429"/>
        <w:gridCol w:w="600"/>
        <w:gridCol w:w="1374"/>
        <w:gridCol w:w="1233"/>
      </w:tblGrid>
      <w:tr w:rsidR="00EE5383" w14:paraId="41EE7F69" w14:textId="77777777" w:rsidTr="00FD2310">
        <w:trPr>
          <w:trHeight w:val="1500"/>
          <w:jc w:val="center"/>
        </w:trPr>
        <w:tc>
          <w:tcPr>
            <w:tcW w:w="2023" w:type="dxa"/>
            <w:vAlign w:val="center"/>
          </w:tcPr>
          <w:bookmarkEnd w:id="0"/>
          <w:p w14:paraId="208A57C1" w14:textId="42F9B905" w:rsidR="00EE5383" w:rsidRDefault="00EE5383">
            <w:pPr>
              <w:jc w:val="center"/>
              <w:rPr>
                <w:rFonts w:ascii="Times New Roman" w:hAnsi="Times New Roman"/>
                <w:sz w:val="28"/>
              </w:rPr>
            </w:pPr>
            <w:r>
              <w:rPr>
                <w:rFonts w:ascii="Times New Roman" w:hAnsi="Times New Roman" w:hint="eastAsia"/>
                <w:sz w:val="28"/>
              </w:rPr>
              <w:t>期刊管理</w:t>
            </w:r>
            <w:r>
              <w:rPr>
                <w:rFonts w:ascii="Times New Roman" w:hAnsi="Times New Roman"/>
                <w:sz w:val="28"/>
              </w:rPr>
              <w:t>单位</w:t>
            </w:r>
            <w:r w:rsidR="00465CE3">
              <w:rPr>
                <w:rFonts w:ascii="Times New Roman" w:hAnsi="Times New Roman" w:hint="eastAsia"/>
                <w:sz w:val="28"/>
              </w:rPr>
              <w:t>（</w:t>
            </w:r>
            <w:r>
              <w:rPr>
                <w:rFonts w:ascii="Times New Roman" w:hAnsi="Times New Roman"/>
                <w:sz w:val="28"/>
              </w:rPr>
              <w:t>全称</w:t>
            </w:r>
            <w:r w:rsidR="00465CE3">
              <w:rPr>
                <w:rFonts w:ascii="Times New Roman" w:hAnsi="Times New Roman" w:hint="eastAsia"/>
                <w:sz w:val="28"/>
              </w:rPr>
              <w:t>）</w:t>
            </w:r>
          </w:p>
        </w:tc>
        <w:tc>
          <w:tcPr>
            <w:tcW w:w="6437" w:type="dxa"/>
            <w:gridSpan w:val="7"/>
            <w:vAlign w:val="center"/>
          </w:tcPr>
          <w:p w14:paraId="76555017" w14:textId="77777777" w:rsidR="00EE5383" w:rsidRDefault="00EE5383">
            <w:pPr>
              <w:jc w:val="center"/>
              <w:rPr>
                <w:rFonts w:ascii="Times New Roman" w:hAnsi="Times New Roman"/>
                <w:sz w:val="28"/>
              </w:rPr>
            </w:pPr>
          </w:p>
        </w:tc>
      </w:tr>
      <w:tr w:rsidR="00EE5383" w14:paraId="457BB4A1" w14:textId="77777777" w:rsidTr="00FD2310">
        <w:trPr>
          <w:trHeight w:val="741"/>
          <w:jc w:val="center"/>
        </w:trPr>
        <w:tc>
          <w:tcPr>
            <w:tcW w:w="2023" w:type="dxa"/>
            <w:vAlign w:val="center"/>
          </w:tcPr>
          <w:p w14:paraId="759ABF20" w14:textId="77777777" w:rsidR="00EE5383" w:rsidRDefault="00EE5383">
            <w:pPr>
              <w:jc w:val="center"/>
              <w:rPr>
                <w:rFonts w:ascii="Times New Roman" w:hAnsi="Times New Roman"/>
                <w:sz w:val="28"/>
              </w:rPr>
            </w:pPr>
            <w:r>
              <w:rPr>
                <w:rFonts w:ascii="Times New Roman" w:hAnsi="Times New Roman"/>
                <w:sz w:val="28"/>
              </w:rPr>
              <w:t>单位地址</w:t>
            </w:r>
            <w:r>
              <w:rPr>
                <w:rFonts w:ascii="Times New Roman" w:hAnsi="Times New Roman" w:hint="eastAsia"/>
                <w:sz w:val="28"/>
              </w:rPr>
              <w:t>/</w:t>
            </w:r>
            <w:r>
              <w:rPr>
                <w:rFonts w:ascii="Times New Roman" w:hAnsi="Times New Roman" w:hint="eastAsia"/>
                <w:sz w:val="28"/>
              </w:rPr>
              <w:t>邮编</w:t>
            </w:r>
          </w:p>
        </w:tc>
        <w:tc>
          <w:tcPr>
            <w:tcW w:w="896" w:type="dxa"/>
            <w:vAlign w:val="center"/>
          </w:tcPr>
          <w:p w14:paraId="4CA3229D" w14:textId="77777777" w:rsidR="00EE5383" w:rsidRDefault="00EE5383">
            <w:pPr>
              <w:jc w:val="left"/>
              <w:rPr>
                <w:rFonts w:ascii="Times New Roman" w:hAnsi="Times New Roman"/>
                <w:sz w:val="28"/>
              </w:rPr>
            </w:pPr>
            <w:r>
              <w:rPr>
                <w:rFonts w:ascii="Times New Roman" w:eastAsia="华文楷体" w:hAnsi="Times New Roman" w:hint="eastAsia"/>
                <w:sz w:val="28"/>
              </w:rPr>
              <w:t>地址</w:t>
            </w:r>
            <w:r>
              <w:rPr>
                <w:rFonts w:ascii="Times New Roman" w:eastAsia="华文楷体" w:hAnsi="Times New Roman" w:hint="eastAsia"/>
                <w:sz w:val="28"/>
              </w:rPr>
              <w:t xml:space="preserve">             </w:t>
            </w:r>
          </w:p>
        </w:tc>
        <w:tc>
          <w:tcPr>
            <w:tcW w:w="1906" w:type="dxa"/>
            <w:gridSpan w:val="2"/>
            <w:vAlign w:val="center"/>
          </w:tcPr>
          <w:p w14:paraId="2973C1C5" w14:textId="77777777" w:rsidR="00EE5383" w:rsidRDefault="00EE5383">
            <w:pPr>
              <w:jc w:val="left"/>
              <w:rPr>
                <w:rFonts w:ascii="Times New Roman" w:eastAsia="华文楷体" w:hAnsi="Times New Roman"/>
                <w:sz w:val="28"/>
              </w:rPr>
            </w:pPr>
          </w:p>
        </w:tc>
        <w:tc>
          <w:tcPr>
            <w:tcW w:w="1029" w:type="dxa"/>
            <w:gridSpan w:val="2"/>
            <w:vAlign w:val="center"/>
          </w:tcPr>
          <w:p w14:paraId="58DD6926" w14:textId="77777777" w:rsidR="00EE5383" w:rsidRDefault="00EE5383">
            <w:pPr>
              <w:jc w:val="center"/>
              <w:rPr>
                <w:rFonts w:ascii="Times New Roman" w:eastAsia="华文楷体" w:hAnsi="Times New Roman"/>
                <w:sz w:val="28"/>
              </w:rPr>
            </w:pPr>
            <w:r>
              <w:rPr>
                <w:rFonts w:ascii="Times New Roman" w:eastAsia="华文楷体" w:hAnsi="Times New Roman" w:hint="eastAsia"/>
                <w:sz w:val="28"/>
              </w:rPr>
              <w:t>邮编</w:t>
            </w:r>
          </w:p>
        </w:tc>
        <w:tc>
          <w:tcPr>
            <w:tcW w:w="2605" w:type="dxa"/>
            <w:gridSpan w:val="2"/>
            <w:vAlign w:val="center"/>
          </w:tcPr>
          <w:p w14:paraId="4117B4B1" w14:textId="77777777" w:rsidR="00EE5383" w:rsidRDefault="00EE5383">
            <w:pPr>
              <w:jc w:val="left"/>
              <w:rPr>
                <w:rFonts w:ascii="Times New Roman" w:eastAsia="华文楷体" w:hAnsi="Times New Roman"/>
                <w:sz w:val="28"/>
              </w:rPr>
            </w:pPr>
          </w:p>
        </w:tc>
      </w:tr>
      <w:tr w:rsidR="00EE5383" w14:paraId="15330FCB" w14:textId="77777777" w:rsidTr="00FD2310">
        <w:trPr>
          <w:trHeight w:val="741"/>
          <w:jc w:val="center"/>
        </w:trPr>
        <w:tc>
          <w:tcPr>
            <w:tcW w:w="2023" w:type="dxa"/>
            <w:vAlign w:val="center"/>
          </w:tcPr>
          <w:p w14:paraId="35CD6585" w14:textId="77777777" w:rsidR="00EE5383" w:rsidRDefault="00EE5383">
            <w:pPr>
              <w:jc w:val="center"/>
              <w:rPr>
                <w:rFonts w:ascii="Times New Roman" w:hAnsi="Times New Roman"/>
                <w:sz w:val="28"/>
              </w:rPr>
            </w:pPr>
            <w:r>
              <w:rPr>
                <w:rFonts w:ascii="Times New Roman" w:hAnsi="Times New Roman" w:hint="eastAsia"/>
                <w:sz w:val="28"/>
              </w:rPr>
              <w:t>主要负责人</w:t>
            </w:r>
          </w:p>
        </w:tc>
        <w:tc>
          <w:tcPr>
            <w:tcW w:w="896" w:type="dxa"/>
            <w:vAlign w:val="center"/>
          </w:tcPr>
          <w:p w14:paraId="23BC81C6" w14:textId="77777777" w:rsidR="00EE5383" w:rsidRDefault="00EE5383">
            <w:pPr>
              <w:rPr>
                <w:rFonts w:ascii="Times New Roman" w:eastAsia="华文楷体" w:hAnsi="Times New Roman"/>
                <w:sz w:val="28"/>
              </w:rPr>
            </w:pPr>
            <w:r>
              <w:rPr>
                <w:rFonts w:ascii="Times New Roman" w:eastAsia="华文楷体" w:hAnsi="Times New Roman" w:hint="eastAsia"/>
                <w:sz w:val="28"/>
              </w:rPr>
              <w:t>姓名</w:t>
            </w:r>
            <w:r>
              <w:rPr>
                <w:rFonts w:ascii="Times New Roman" w:eastAsia="华文楷体" w:hAnsi="Times New Roman" w:hint="eastAsia"/>
                <w:sz w:val="28"/>
              </w:rPr>
              <w:t xml:space="preserve">              </w:t>
            </w:r>
          </w:p>
        </w:tc>
        <w:tc>
          <w:tcPr>
            <w:tcW w:w="1906" w:type="dxa"/>
            <w:gridSpan w:val="2"/>
            <w:vAlign w:val="center"/>
          </w:tcPr>
          <w:p w14:paraId="11CB5655" w14:textId="77777777" w:rsidR="00EE5383" w:rsidRDefault="00EE5383">
            <w:pPr>
              <w:rPr>
                <w:rFonts w:ascii="Times New Roman" w:eastAsia="华文楷体" w:hAnsi="Times New Roman"/>
                <w:sz w:val="28"/>
              </w:rPr>
            </w:pPr>
          </w:p>
        </w:tc>
        <w:tc>
          <w:tcPr>
            <w:tcW w:w="1029" w:type="dxa"/>
            <w:gridSpan w:val="2"/>
            <w:vAlign w:val="center"/>
          </w:tcPr>
          <w:p w14:paraId="40BBC6B5" w14:textId="77777777" w:rsidR="00EE5383" w:rsidRDefault="00EE5383">
            <w:pPr>
              <w:jc w:val="center"/>
              <w:rPr>
                <w:rFonts w:ascii="Times New Roman" w:eastAsia="华文楷体" w:hAnsi="Times New Roman"/>
                <w:sz w:val="28"/>
              </w:rPr>
            </w:pPr>
            <w:r>
              <w:rPr>
                <w:rFonts w:ascii="Times New Roman" w:eastAsia="华文楷体" w:hAnsi="Times New Roman" w:hint="eastAsia"/>
                <w:sz w:val="28"/>
              </w:rPr>
              <w:t>职务</w:t>
            </w:r>
          </w:p>
        </w:tc>
        <w:tc>
          <w:tcPr>
            <w:tcW w:w="2605" w:type="dxa"/>
            <w:gridSpan w:val="2"/>
            <w:vAlign w:val="center"/>
          </w:tcPr>
          <w:p w14:paraId="7EC2E0B2" w14:textId="77777777" w:rsidR="00EE5383" w:rsidRDefault="00EE5383">
            <w:pPr>
              <w:rPr>
                <w:rFonts w:ascii="Times New Roman" w:eastAsia="华文楷体" w:hAnsi="Times New Roman"/>
                <w:sz w:val="28"/>
              </w:rPr>
            </w:pPr>
          </w:p>
        </w:tc>
      </w:tr>
      <w:tr w:rsidR="00EE5383" w14:paraId="208F8CC4" w14:textId="77777777" w:rsidTr="00FD2310">
        <w:trPr>
          <w:trHeight w:val="814"/>
          <w:jc w:val="center"/>
        </w:trPr>
        <w:tc>
          <w:tcPr>
            <w:tcW w:w="2023" w:type="dxa"/>
            <w:vMerge w:val="restart"/>
            <w:vAlign w:val="center"/>
          </w:tcPr>
          <w:p w14:paraId="62F18D6D" w14:textId="77777777" w:rsidR="00EE5383" w:rsidRDefault="00EE5383">
            <w:pPr>
              <w:jc w:val="center"/>
              <w:rPr>
                <w:rFonts w:ascii="Times New Roman" w:hAnsi="Times New Roman"/>
                <w:sz w:val="28"/>
              </w:rPr>
            </w:pPr>
            <w:r>
              <w:rPr>
                <w:rFonts w:ascii="Times New Roman" w:hAnsi="Times New Roman" w:hint="eastAsia"/>
                <w:sz w:val="28"/>
              </w:rPr>
              <w:t>联络人</w:t>
            </w:r>
          </w:p>
        </w:tc>
        <w:tc>
          <w:tcPr>
            <w:tcW w:w="896" w:type="dxa"/>
            <w:vAlign w:val="center"/>
          </w:tcPr>
          <w:p w14:paraId="67CB6EA7" w14:textId="77777777" w:rsidR="00EE5383" w:rsidRDefault="00EE5383">
            <w:pPr>
              <w:jc w:val="left"/>
              <w:rPr>
                <w:rFonts w:ascii="Times New Roman" w:eastAsia="华文楷体" w:hAnsi="Times New Roman"/>
                <w:sz w:val="28"/>
              </w:rPr>
            </w:pPr>
            <w:r>
              <w:rPr>
                <w:rFonts w:ascii="Times New Roman" w:eastAsia="华文楷体" w:hAnsi="Times New Roman" w:hint="eastAsia"/>
                <w:sz w:val="28"/>
              </w:rPr>
              <w:t>姓名</w:t>
            </w:r>
            <w:r>
              <w:rPr>
                <w:rFonts w:ascii="Times New Roman" w:eastAsia="华文楷体" w:hAnsi="Times New Roman" w:hint="eastAsia"/>
                <w:sz w:val="28"/>
              </w:rPr>
              <w:t xml:space="preserve">                    </w:t>
            </w:r>
          </w:p>
        </w:tc>
        <w:tc>
          <w:tcPr>
            <w:tcW w:w="1906" w:type="dxa"/>
            <w:gridSpan w:val="2"/>
            <w:vAlign w:val="center"/>
          </w:tcPr>
          <w:p w14:paraId="0260F7A1" w14:textId="77777777" w:rsidR="00EE5383" w:rsidRDefault="00EE5383">
            <w:pPr>
              <w:jc w:val="left"/>
              <w:rPr>
                <w:rFonts w:ascii="Times New Roman" w:eastAsia="华文楷体" w:hAnsi="Times New Roman"/>
                <w:sz w:val="28"/>
              </w:rPr>
            </w:pPr>
          </w:p>
        </w:tc>
        <w:tc>
          <w:tcPr>
            <w:tcW w:w="1029" w:type="dxa"/>
            <w:gridSpan w:val="2"/>
            <w:vAlign w:val="center"/>
          </w:tcPr>
          <w:p w14:paraId="5D0891BC" w14:textId="77777777" w:rsidR="00EE5383" w:rsidRDefault="00EE5383">
            <w:pPr>
              <w:jc w:val="center"/>
              <w:rPr>
                <w:rFonts w:ascii="Times New Roman" w:eastAsia="华文楷体" w:hAnsi="Times New Roman"/>
                <w:sz w:val="28"/>
              </w:rPr>
            </w:pPr>
            <w:r>
              <w:rPr>
                <w:rFonts w:ascii="Times New Roman" w:eastAsia="华文楷体" w:hAnsi="Times New Roman"/>
                <w:sz w:val="28"/>
              </w:rPr>
              <w:t>职务</w:t>
            </w:r>
          </w:p>
        </w:tc>
        <w:tc>
          <w:tcPr>
            <w:tcW w:w="2605" w:type="dxa"/>
            <w:gridSpan w:val="2"/>
            <w:vAlign w:val="center"/>
          </w:tcPr>
          <w:p w14:paraId="2CCBC69F" w14:textId="77777777" w:rsidR="00EE5383" w:rsidRDefault="00EE5383">
            <w:pPr>
              <w:jc w:val="left"/>
              <w:rPr>
                <w:rFonts w:ascii="Times New Roman" w:eastAsia="华文楷体" w:hAnsi="Times New Roman"/>
                <w:sz w:val="28"/>
              </w:rPr>
            </w:pPr>
          </w:p>
        </w:tc>
      </w:tr>
      <w:tr w:rsidR="00EE5383" w14:paraId="653BBBB3" w14:textId="77777777" w:rsidTr="00FD2310">
        <w:trPr>
          <w:trHeight w:val="672"/>
          <w:jc w:val="center"/>
        </w:trPr>
        <w:tc>
          <w:tcPr>
            <w:tcW w:w="2023" w:type="dxa"/>
            <w:vMerge/>
            <w:vAlign w:val="center"/>
          </w:tcPr>
          <w:p w14:paraId="3E180E39" w14:textId="77777777" w:rsidR="00EE5383" w:rsidRDefault="00EE5383">
            <w:pPr>
              <w:jc w:val="center"/>
              <w:rPr>
                <w:rFonts w:ascii="Times New Roman" w:hAnsi="Times New Roman"/>
                <w:sz w:val="28"/>
              </w:rPr>
            </w:pPr>
          </w:p>
        </w:tc>
        <w:tc>
          <w:tcPr>
            <w:tcW w:w="896" w:type="dxa"/>
            <w:vAlign w:val="center"/>
          </w:tcPr>
          <w:p w14:paraId="3BE68470" w14:textId="77777777" w:rsidR="00EE5383" w:rsidRDefault="00EE5383">
            <w:pPr>
              <w:jc w:val="left"/>
              <w:rPr>
                <w:rFonts w:ascii="Times New Roman" w:eastAsia="华文楷体" w:hAnsi="Times New Roman"/>
                <w:sz w:val="28"/>
              </w:rPr>
            </w:pPr>
            <w:r>
              <w:rPr>
                <w:rFonts w:ascii="Times New Roman" w:eastAsia="华文楷体" w:hAnsi="Times New Roman" w:hint="eastAsia"/>
                <w:sz w:val="28"/>
              </w:rPr>
              <w:t>手机</w:t>
            </w:r>
            <w:r>
              <w:rPr>
                <w:rFonts w:ascii="Times New Roman" w:eastAsia="华文楷体" w:hAnsi="Times New Roman" w:hint="eastAsia"/>
                <w:sz w:val="28"/>
              </w:rPr>
              <w:t xml:space="preserve">  </w:t>
            </w:r>
          </w:p>
        </w:tc>
        <w:tc>
          <w:tcPr>
            <w:tcW w:w="1906" w:type="dxa"/>
            <w:gridSpan w:val="2"/>
            <w:vAlign w:val="center"/>
          </w:tcPr>
          <w:p w14:paraId="15738D77" w14:textId="77777777" w:rsidR="00EE5383" w:rsidRDefault="00EE5383">
            <w:pPr>
              <w:jc w:val="left"/>
              <w:rPr>
                <w:rFonts w:ascii="Times New Roman" w:eastAsia="华文楷体" w:hAnsi="Times New Roman"/>
                <w:sz w:val="28"/>
              </w:rPr>
            </w:pPr>
          </w:p>
        </w:tc>
        <w:tc>
          <w:tcPr>
            <w:tcW w:w="1029" w:type="dxa"/>
            <w:gridSpan w:val="2"/>
            <w:vAlign w:val="center"/>
          </w:tcPr>
          <w:p w14:paraId="0D06BA5E" w14:textId="77777777" w:rsidR="00EE5383" w:rsidRDefault="00EE5383">
            <w:pPr>
              <w:jc w:val="center"/>
              <w:rPr>
                <w:rFonts w:ascii="Times New Roman" w:eastAsia="华文楷体" w:hAnsi="Times New Roman"/>
                <w:sz w:val="28"/>
              </w:rPr>
            </w:pPr>
            <w:r>
              <w:rPr>
                <w:rFonts w:ascii="Times New Roman" w:eastAsia="华文楷体" w:hAnsi="Times New Roman" w:hint="eastAsia"/>
                <w:sz w:val="28"/>
              </w:rPr>
              <w:t>邮箱</w:t>
            </w:r>
          </w:p>
        </w:tc>
        <w:tc>
          <w:tcPr>
            <w:tcW w:w="2605" w:type="dxa"/>
            <w:gridSpan w:val="2"/>
            <w:vAlign w:val="center"/>
          </w:tcPr>
          <w:p w14:paraId="56285B19" w14:textId="77777777" w:rsidR="00EE5383" w:rsidRDefault="00EE5383">
            <w:pPr>
              <w:jc w:val="left"/>
              <w:rPr>
                <w:rFonts w:ascii="Times New Roman" w:eastAsia="华文楷体" w:hAnsi="Times New Roman"/>
                <w:sz w:val="28"/>
              </w:rPr>
            </w:pPr>
          </w:p>
        </w:tc>
      </w:tr>
      <w:tr w:rsidR="00EE5383" w14:paraId="1CC4B9CB" w14:textId="77777777" w:rsidTr="00FD2310">
        <w:trPr>
          <w:trHeight w:val="759"/>
          <w:jc w:val="center"/>
        </w:trPr>
        <w:tc>
          <w:tcPr>
            <w:tcW w:w="2023" w:type="dxa"/>
            <w:vAlign w:val="center"/>
          </w:tcPr>
          <w:p w14:paraId="3F9CB844" w14:textId="14E14F26" w:rsidR="00EE5383" w:rsidRDefault="00991A70">
            <w:pPr>
              <w:jc w:val="center"/>
              <w:rPr>
                <w:rFonts w:ascii="Times New Roman" w:hAnsi="Times New Roman"/>
                <w:sz w:val="28"/>
              </w:rPr>
            </w:pPr>
            <w:r>
              <w:rPr>
                <w:rFonts w:ascii="Times New Roman" w:hAnsi="Times New Roman"/>
                <w:sz w:val="28"/>
              </w:rPr>
              <w:t>单位电话</w:t>
            </w:r>
          </w:p>
        </w:tc>
        <w:tc>
          <w:tcPr>
            <w:tcW w:w="2019" w:type="dxa"/>
            <w:gridSpan w:val="2"/>
            <w:vAlign w:val="center"/>
          </w:tcPr>
          <w:p w14:paraId="7A55D44D" w14:textId="77777777" w:rsidR="00EE5383" w:rsidRDefault="00EE5383">
            <w:pPr>
              <w:jc w:val="center"/>
              <w:rPr>
                <w:rFonts w:ascii="Times New Roman" w:hAnsi="Times New Roman"/>
                <w:sz w:val="28"/>
              </w:rPr>
            </w:pPr>
          </w:p>
        </w:tc>
        <w:tc>
          <w:tcPr>
            <w:tcW w:w="1812" w:type="dxa"/>
            <w:gridSpan w:val="3"/>
            <w:vAlign w:val="center"/>
          </w:tcPr>
          <w:p w14:paraId="49BE98BD" w14:textId="591DF268" w:rsidR="00EE5383" w:rsidRDefault="00991A70">
            <w:pPr>
              <w:jc w:val="center"/>
              <w:rPr>
                <w:rFonts w:ascii="Times New Roman" w:hAnsi="Times New Roman"/>
                <w:sz w:val="28"/>
              </w:rPr>
            </w:pPr>
            <w:proofErr w:type="gramStart"/>
            <w:r>
              <w:rPr>
                <w:rFonts w:ascii="Times New Roman" w:hAnsi="Times New Roman" w:hint="eastAsia"/>
                <w:sz w:val="28"/>
              </w:rPr>
              <w:t>微信公众号</w:t>
            </w:r>
            <w:proofErr w:type="gramEnd"/>
          </w:p>
        </w:tc>
        <w:tc>
          <w:tcPr>
            <w:tcW w:w="2605" w:type="dxa"/>
            <w:gridSpan w:val="2"/>
            <w:vAlign w:val="center"/>
          </w:tcPr>
          <w:p w14:paraId="2FF673C9" w14:textId="77777777" w:rsidR="00EE5383" w:rsidRDefault="00EE5383">
            <w:pPr>
              <w:jc w:val="center"/>
              <w:rPr>
                <w:rFonts w:ascii="Times New Roman" w:hAnsi="Times New Roman"/>
                <w:sz w:val="28"/>
              </w:rPr>
            </w:pPr>
          </w:p>
        </w:tc>
      </w:tr>
      <w:tr w:rsidR="00EE5383" w14:paraId="03177A7A" w14:textId="77777777" w:rsidTr="00FD2310">
        <w:trPr>
          <w:trHeight w:val="741"/>
          <w:jc w:val="center"/>
        </w:trPr>
        <w:tc>
          <w:tcPr>
            <w:tcW w:w="2023" w:type="dxa"/>
            <w:vAlign w:val="center"/>
          </w:tcPr>
          <w:p w14:paraId="42185712" w14:textId="77777777" w:rsidR="00EE5383" w:rsidRDefault="00EE5383">
            <w:pPr>
              <w:jc w:val="center"/>
              <w:rPr>
                <w:rFonts w:ascii="Times New Roman" w:hAnsi="Times New Roman"/>
                <w:sz w:val="28"/>
              </w:rPr>
            </w:pPr>
            <w:r>
              <w:rPr>
                <w:rFonts w:ascii="Times New Roman" w:hAnsi="Times New Roman" w:hint="eastAsia"/>
                <w:sz w:val="28"/>
              </w:rPr>
              <w:t>单位网址</w:t>
            </w:r>
          </w:p>
        </w:tc>
        <w:tc>
          <w:tcPr>
            <w:tcW w:w="6437" w:type="dxa"/>
            <w:gridSpan w:val="7"/>
            <w:vAlign w:val="center"/>
          </w:tcPr>
          <w:p w14:paraId="3AD11B77" w14:textId="77777777" w:rsidR="00EE5383" w:rsidRDefault="00EE5383" w:rsidP="00991A70">
            <w:pPr>
              <w:jc w:val="center"/>
              <w:rPr>
                <w:rFonts w:ascii="Times New Roman" w:eastAsia="华文楷体" w:hAnsi="Times New Roman"/>
                <w:sz w:val="28"/>
              </w:rPr>
            </w:pPr>
          </w:p>
        </w:tc>
      </w:tr>
      <w:tr w:rsidR="00EE5383" w14:paraId="47871ED7" w14:textId="77777777" w:rsidTr="00FD2310">
        <w:trPr>
          <w:trHeight w:val="968"/>
          <w:jc w:val="center"/>
        </w:trPr>
        <w:tc>
          <w:tcPr>
            <w:tcW w:w="2023" w:type="dxa"/>
            <w:vMerge w:val="restart"/>
            <w:vAlign w:val="center"/>
          </w:tcPr>
          <w:p w14:paraId="36C2506B" w14:textId="06449FD1" w:rsidR="00EE5383" w:rsidRDefault="00EE5383">
            <w:pPr>
              <w:jc w:val="center"/>
              <w:rPr>
                <w:rFonts w:ascii="Times New Roman" w:hAnsi="Times New Roman"/>
                <w:sz w:val="28"/>
              </w:rPr>
            </w:pPr>
            <w:r>
              <w:rPr>
                <w:rFonts w:ascii="Times New Roman" w:hAnsi="Times New Roman" w:hint="eastAsia"/>
                <w:sz w:val="28"/>
              </w:rPr>
              <w:t>单位期刊</w:t>
            </w:r>
            <w:r w:rsidR="00AF2AD2">
              <w:rPr>
                <w:rFonts w:ascii="Times New Roman" w:hAnsi="Times New Roman" w:hint="eastAsia"/>
                <w:sz w:val="28"/>
              </w:rPr>
              <w:t>情况</w:t>
            </w:r>
          </w:p>
        </w:tc>
        <w:tc>
          <w:tcPr>
            <w:tcW w:w="2019" w:type="dxa"/>
            <w:gridSpan w:val="2"/>
            <w:vAlign w:val="center"/>
          </w:tcPr>
          <w:p w14:paraId="5793F842" w14:textId="77777777" w:rsidR="00EE5383" w:rsidRDefault="00EE5383" w:rsidP="005F114A">
            <w:pPr>
              <w:jc w:val="left"/>
              <w:rPr>
                <w:rFonts w:ascii="Times New Roman" w:hAnsi="Times New Roman"/>
                <w:sz w:val="28"/>
              </w:rPr>
            </w:pPr>
            <w:r w:rsidRPr="0083473C">
              <w:rPr>
                <w:rFonts w:ascii="Times New Roman" w:eastAsia="华文楷体" w:hAnsi="Times New Roman" w:hint="eastAsia"/>
                <w:sz w:val="28"/>
              </w:rPr>
              <w:t>期刊数量</w:t>
            </w:r>
          </w:p>
        </w:tc>
        <w:tc>
          <w:tcPr>
            <w:tcW w:w="1212" w:type="dxa"/>
            <w:gridSpan w:val="2"/>
            <w:vAlign w:val="center"/>
          </w:tcPr>
          <w:p w14:paraId="62A7CF38" w14:textId="77777777" w:rsidR="00EE5383" w:rsidRDefault="00EE5383">
            <w:pPr>
              <w:jc w:val="center"/>
              <w:rPr>
                <w:rFonts w:ascii="Times New Roman" w:hAnsi="Times New Roman"/>
                <w:sz w:val="28"/>
              </w:rPr>
            </w:pPr>
          </w:p>
        </w:tc>
        <w:tc>
          <w:tcPr>
            <w:tcW w:w="1974" w:type="dxa"/>
            <w:gridSpan w:val="2"/>
            <w:vAlign w:val="center"/>
          </w:tcPr>
          <w:p w14:paraId="5AC58FFA" w14:textId="77777777" w:rsidR="00EE5383" w:rsidRDefault="00EE5383" w:rsidP="005F114A">
            <w:pPr>
              <w:jc w:val="left"/>
              <w:rPr>
                <w:rFonts w:ascii="Times New Roman" w:hAnsi="Times New Roman"/>
                <w:sz w:val="28"/>
              </w:rPr>
            </w:pPr>
            <w:r w:rsidRPr="0083473C">
              <w:rPr>
                <w:rFonts w:ascii="Times New Roman" w:eastAsia="华文楷体" w:hAnsi="Times New Roman" w:hint="eastAsia"/>
                <w:sz w:val="28"/>
              </w:rPr>
              <w:t>入选卓越计划期刊数量</w:t>
            </w:r>
          </w:p>
        </w:tc>
        <w:tc>
          <w:tcPr>
            <w:tcW w:w="1231" w:type="dxa"/>
            <w:vAlign w:val="center"/>
          </w:tcPr>
          <w:p w14:paraId="68315497" w14:textId="77777777" w:rsidR="00EE5383" w:rsidRDefault="00EE5383">
            <w:pPr>
              <w:jc w:val="right"/>
              <w:rPr>
                <w:rFonts w:ascii="Times New Roman" w:eastAsia="华文楷体" w:hAnsi="Times New Roman"/>
                <w:sz w:val="28"/>
              </w:rPr>
            </w:pPr>
          </w:p>
        </w:tc>
      </w:tr>
      <w:tr w:rsidR="00EE5383" w14:paraId="317BD3A7" w14:textId="77777777" w:rsidTr="00FD2310">
        <w:trPr>
          <w:trHeight w:val="759"/>
          <w:jc w:val="center"/>
        </w:trPr>
        <w:tc>
          <w:tcPr>
            <w:tcW w:w="2023" w:type="dxa"/>
            <w:vMerge/>
            <w:vAlign w:val="center"/>
          </w:tcPr>
          <w:p w14:paraId="25B6ECDB" w14:textId="77777777" w:rsidR="00EE5383" w:rsidRDefault="00EE5383">
            <w:pPr>
              <w:jc w:val="center"/>
              <w:rPr>
                <w:rFonts w:ascii="Times New Roman" w:hAnsi="Times New Roman"/>
                <w:sz w:val="28"/>
              </w:rPr>
            </w:pPr>
          </w:p>
        </w:tc>
        <w:tc>
          <w:tcPr>
            <w:tcW w:w="2019" w:type="dxa"/>
            <w:gridSpan w:val="2"/>
            <w:vAlign w:val="center"/>
          </w:tcPr>
          <w:p w14:paraId="75A963B9" w14:textId="77777777" w:rsidR="00EE5383" w:rsidRDefault="00EE5383" w:rsidP="005F114A">
            <w:pPr>
              <w:jc w:val="left"/>
              <w:rPr>
                <w:rFonts w:ascii="Times New Roman" w:hAnsi="Times New Roman"/>
                <w:sz w:val="28"/>
              </w:rPr>
            </w:pPr>
            <w:r w:rsidRPr="0083473C">
              <w:rPr>
                <w:rFonts w:ascii="Times New Roman" w:eastAsia="华文楷体" w:hAnsi="Times New Roman" w:hint="eastAsia"/>
                <w:sz w:val="28"/>
              </w:rPr>
              <w:t>英文期刊数量</w:t>
            </w:r>
          </w:p>
        </w:tc>
        <w:tc>
          <w:tcPr>
            <w:tcW w:w="1212" w:type="dxa"/>
            <w:gridSpan w:val="2"/>
            <w:vAlign w:val="center"/>
          </w:tcPr>
          <w:p w14:paraId="7E63AC0F" w14:textId="77777777" w:rsidR="00EE5383" w:rsidRDefault="00EE5383">
            <w:pPr>
              <w:jc w:val="center"/>
              <w:rPr>
                <w:rFonts w:ascii="Times New Roman" w:hAnsi="Times New Roman"/>
                <w:sz w:val="28"/>
              </w:rPr>
            </w:pPr>
          </w:p>
        </w:tc>
        <w:tc>
          <w:tcPr>
            <w:tcW w:w="1974" w:type="dxa"/>
            <w:gridSpan w:val="2"/>
            <w:vAlign w:val="center"/>
          </w:tcPr>
          <w:p w14:paraId="50CCC564" w14:textId="77777777" w:rsidR="00EE5383" w:rsidRDefault="00EE5383" w:rsidP="005F114A">
            <w:pPr>
              <w:jc w:val="left"/>
              <w:rPr>
                <w:rFonts w:ascii="Times New Roman" w:hAnsi="Times New Roman"/>
                <w:sz w:val="28"/>
              </w:rPr>
            </w:pPr>
            <w:r w:rsidRPr="0083473C">
              <w:rPr>
                <w:rFonts w:ascii="Times New Roman" w:eastAsia="华文楷体" w:hAnsi="Times New Roman" w:hint="eastAsia"/>
                <w:sz w:val="28"/>
              </w:rPr>
              <w:t>中文期刊数量</w:t>
            </w:r>
          </w:p>
        </w:tc>
        <w:tc>
          <w:tcPr>
            <w:tcW w:w="1231" w:type="dxa"/>
            <w:vAlign w:val="center"/>
          </w:tcPr>
          <w:p w14:paraId="5ABD769A" w14:textId="77777777" w:rsidR="00EE5383" w:rsidRDefault="00EE5383">
            <w:pPr>
              <w:jc w:val="right"/>
              <w:rPr>
                <w:rFonts w:ascii="Times New Roman" w:eastAsia="华文楷体" w:hAnsi="Times New Roman"/>
                <w:sz w:val="28"/>
              </w:rPr>
            </w:pPr>
          </w:p>
        </w:tc>
      </w:tr>
      <w:tr w:rsidR="00EE5383" w14:paraId="30BB7F0C" w14:textId="77777777" w:rsidTr="00FD2310">
        <w:trPr>
          <w:trHeight w:val="3000"/>
          <w:jc w:val="center"/>
        </w:trPr>
        <w:tc>
          <w:tcPr>
            <w:tcW w:w="8461" w:type="dxa"/>
            <w:gridSpan w:val="8"/>
            <w:vAlign w:val="center"/>
          </w:tcPr>
          <w:p w14:paraId="7673821C" w14:textId="77777777" w:rsidR="00EE5383" w:rsidRDefault="00EE5383">
            <w:pPr>
              <w:rPr>
                <w:rFonts w:ascii="Times New Roman" w:hAnsi="Times New Roman"/>
                <w:sz w:val="28"/>
              </w:rPr>
            </w:pPr>
            <w:r>
              <w:rPr>
                <w:rFonts w:ascii="Times New Roman" w:hAnsi="Times New Roman" w:hint="eastAsia"/>
                <w:sz w:val="28"/>
              </w:rPr>
              <w:t>本单位意见：</w:t>
            </w:r>
          </w:p>
          <w:p w14:paraId="48536136" w14:textId="77777777" w:rsidR="00EE5383" w:rsidRDefault="00EE5383">
            <w:pPr>
              <w:ind w:firstLineChars="149" w:firstLine="417"/>
              <w:rPr>
                <w:rFonts w:ascii="Times New Roman" w:hAnsi="Times New Roman"/>
                <w:b/>
                <w:sz w:val="28"/>
              </w:rPr>
            </w:pPr>
            <w:r>
              <w:rPr>
                <w:rFonts w:ascii="Times New Roman" w:hAnsi="Times New Roman" w:hint="eastAsia"/>
                <w:sz w:val="28"/>
              </w:rPr>
              <w:t xml:space="preserve"> </w:t>
            </w:r>
            <w:r>
              <w:rPr>
                <w:rFonts w:ascii="Times New Roman" w:hAnsi="Times New Roman" w:hint="eastAsia"/>
                <w:b/>
                <w:sz w:val="28"/>
              </w:rPr>
              <w:t>本单位愿意加入“高校卓越期刊建设联盟”。</w:t>
            </w:r>
          </w:p>
          <w:p w14:paraId="41C523F7" w14:textId="77777777" w:rsidR="00EE5383" w:rsidRDefault="00EE5383">
            <w:pPr>
              <w:ind w:firstLineChars="149" w:firstLine="417"/>
              <w:rPr>
                <w:rFonts w:ascii="Times New Roman" w:hAnsi="Times New Roman"/>
                <w:sz w:val="28"/>
              </w:rPr>
            </w:pPr>
          </w:p>
          <w:p w14:paraId="4301A248" w14:textId="77777777" w:rsidR="00EE5383" w:rsidRDefault="00EE5383">
            <w:pPr>
              <w:jc w:val="left"/>
              <w:rPr>
                <w:rFonts w:ascii="Times New Roman" w:hAnsi="Times New Roman"/>
                <w:sz w:val="28"/>
              </w:rPr>
            </w:pPr>
            <w:r>
              <w:rPr>
                <w:rFonts w:ascii="Times New Roman" w:hAnsi="Times New Roman" w:hint="eastAsia"/>
                <w:sz w:val="28"/>
              </w:rPr>
              <w:t>负责人签名：（公章）</w:t>
            </w:r>
            <w:r>
              <w:rPr>
                <w:rFonts w:ascii="Times New Roman" w:hAnsi="Times New Roman" w:hint="eastAsia"/>
                <w:sz w:val="28"/>
              </w:rPr>
              <w:t xml:space="preserve">                       </w:t>
            </w:r>
            <w:r>
              <w:rPr>
                <w:rFonts w:ascii="Times New Roman" w:eastAsia="华文楷体" w:hAnsi="Times New Roman" w:hint="eastAsia"/>
                <w:sz w:val="28"/>
              </w:rPr>
              <w:t>年</w:t>
            </w:r>
            <w:r>
              <w:rPr>
                <w:rFonts w:ascii="Times New Roman" w:eastAsia="华文楷体" w:hAnsi="Times New Roman" w:hint="eastAsia"/>
                <w:sz w:val="28"/>
              </w:rPr>
              <w:t xml:space="preserve">    </w:t>
            </w:r>
            <w:r>
              <w:rPr>
                <w:rFonts w:ascii="Times New Roman" w:eastAsia="华文楷体" w:hAnsi="Times New Roman" w:hint="eastAsia"/>
                <w:sz w:val="28"/>
              </w:rPr>
              <w:t>月</w:t>
            </w:r>
            <w:r>
              <w:rPr>
                <w:rFonts w:ascii="Times New Roman" w:eastAsia="华文楷体" w:hAnsi="Times New Roman" w:hint="eastAsia"/>
                <w:sz w:val="28"/>
              </w:rPr>
              <w:t xml:space="preserve">    </w:t>
            </w:r>
            <w:r>
              <w:rPr>
                <w:rFonts w:ascii="Times New Roman" w:eastAsia="华文楷体" w:hAnsi="Times New Roman" w:hint="eastAsia"/>
                <w:sz w:val="28"/>
              </w:rPr>
              <w:t>日</w:t>
            </w:r>
            <w:r>
              <w:rPr>
                <w:rFonts w:ascii="Times New Roman" w:eastAsia="华文楷体" w:hAnsi="Times New Roman" w:hint="eastAsia"/>
                <w:sz w:val="28"/>
              </w:rPr>
              <w:t xml:space="preserve">                   </w:t>
            </w:r>
          </w:p>
        </w:tc>
      </w:tr>
    </w:tbl>
    <w:p w14:paraId="2A9160BD" w14:textId="6A0AF5F0" w:rsidR="00492BA9" w:rsidRDefault="00EE5383" w:rsidP="001F1112">
      <w:pPr>
        <w:adjustRightInd w:val="0"/>
        <w:snapToGrid w:val="0"/>
        <w:rPr>
          <w:rFonts w:ascii="Times New Roman" w:eastAsia="楷体_GB2312" w:hAnsi="Times New Roman" w:cs="Times New Roman"/>
          <w:sz w:val="28"/>
          <w:szCs w:val="28"/>
        </w:rPr>
      </w:pPr>
      <w:r>
        <w:rPr>
          <w:rFonts w:cs="Times New Roman" w:hint="eastAsia"/>
          <w:sz w:val="28"/>
        </w:rPr>
        <w:t>请将此表</w:t>
      </w:r>
      <w:r w:rsidR="00333934">
        <w:rPr>
          <w:rFonts w:cs="Times New Roman" w:hint="eastAsia"/>
          <w:sz w:val="28"/>
        </w:rPr>
        <w:t>盖章</w:t>
      </w:r>
      <w:r>
        <w:rPr>
          <w:rFonts w:ascii="Times New Roman" w:hAnsi="Times New Roman" w:hint="eastAsia"/>
          <w:sz w:val="28"/>
        </w:rPr>
        <w:t>扫描后发至</w:t>
      </w:r>
      <w:r>
        <w:rPr>
          <w:rFonts w:ascii="仿宋" w:eastAsia="仿宋" w:hAnsi="仿宋"/>
          <w:sz w:val="30"/>
          <w:szCs w:val="30"/>
        </w:rPr>
        <w:t>qkzx@sjtu.edu.cn</w:t>
      </w:r>
      <w:r w:rsidR="00492BA9" w:rsidRPr="001F1112">
        <w:rPr>
          <w:rFonts w:ascii="Times New Roman" w:eastAsia="楷体_GB2312" w:hAnsi="Times New Roman" w:cs="Times New Roman" w:hint="eastAsia"/>
          <w:sz w:val="28"/>
          <w:szCs w:val="28"/>
        </w:rPr>
        <w:t xml:space="preserve"> </w:t>
      </w:r>
    </w:p>
    <w:p w14:paraId="16543194" w14:textId="77777777" w:rsidR="007523A3" w:rsidRDefault="007523A3" w:rsidP="001F1112">
      <w:pPr>
        <w:adjustRightInd w:val="0"/>
        <w:snapToGrid w:val="0"/>
        <w:rPr>
          <w:rFonts w:ascii="Times New Roman" w:hAnsi="Times New Roman"/>
          <w:sz w:val="28"/>
        </w:rPr>
      </w:pPr>
    </w:p>
    <w:p w14:paraId="1C947801" w14:textId="293CEB61" w:rsidR="007523A3" w:rsidRDefault="007523A3" w:rsidP="007523A3">
      <w:pPr>
        <w:rPr>
          <w:rFonts w:ascii="仿宋" w:eastAsia="仿宋" w:hAnsi="仿宋"/>
          <w:sz w:val="30"/>
          <w:szCs w:val="30"/>
        </w:rPr>
      </w:pPr>
      <w:r w:rsidRPr="00492BA9">
        <w:rPr>
          <w:rFonts w:ascii="仿宋" w:eastAsia="仿宋" w:hAnsi="仿宋" w:hint="eastAsia"/>
          <w:sz w:val="30"/>
          <w:szCs w:val="30"/>
        </w:rPr>
        <w:lastRenderedPageBreak/>
        <w:t>附件</w:t>
      </w:r>
      <w:r>
        <w:rPr>
          <w:rFonts w:ascii="仿宋" w:eastAsia="仿宋" w:hAnsi="仿宋" w:hint="eastAsia"/>
          <w:sz w:val="30"/>
          <w:szCs w:val="30"/>
        </w:rPr>
        <w:t>2</w:t>
      </w:r>
    </w:p>
    <w:p w14:paraId="33A96F35" w14:textId="494B5BF2" w:rsidR="007523A3" w:rsidRDefault="007523A3" w:rsidP="007523A3">
      <w:pPr>
        <w:jc w:val="center"/>
        <w:rPr>
          <w:rFonts w:ascii="华文中宋" w:eastAsia="华文中宋" w:hAnsi="华文中宋" w:cs="华文中宋"/>
          <w:b/>
          <w:bCs/>
          <w:sz w:val="36"/>
          <w:szCs w:val="36"/>
        </w:rPr>
      </w:pPr>
      <w:r w:rsidRPr="007523A3">
        <w:rPr>
          <w:rFonts w:ascii="华文中宋" w:eastAsia="华文中宋" w:hAnsi="华文中宋" w:cs="华文中宋"/>
          <w:b/>
          <w:bCs/>
          <w:sz w:val="36"/>
          <w:szCs w:val="36"/>
        </w:rPr>
        <w:t>高校卓越期刊建设联盟章程（草案）</w:t>
      </w:r>
    </w:p>
    <w:p w14:paraId="50A80C92" w14:textId="77777777" w:rsidR="007523A3" w:rsidRDefault="007523A3" w:rsidP="007523A3">
      <w:pPr>
        <w:jc w:val="center"/>
        <w:rPr>
          <w:rFonts w:ascii="华文中宋" w:eastAsia="华文中宋" w:hAnsi="华文中宋" w:cs="华文中宋"/>
          <w:b/>
          <w:bCs/>
          <w:sz w:val="36"/>
          <w:szCs w:val="36"/>
        </w:rPr>
      </w:pPr>
    </w:p>
    <w:p w14:paraId="2E89BF2C" w14:textId="2D387AB6" w:rsidR="007523A3" w:rsidRPr="007523A3" w:rsidRDefault="007523A3" w:rsidP="007523A3">
      <w:pPr>
        <w:autoSpaceDE w:val="0"/>
        <w:autoSpaceDN w:val="0"/>
        <w:adjustRightInd w:val="0"/>
        <w:jc w:val="center"/>
        <w:rPr>
          <w:rFonts w:ascii="黑体" w:eastAsia="黑体" w:cs="黑体"/>
          <w:color w:val="000000"/>
          <w:kern w:val="0"/>
          <w:sz w:val="32"/>
          <w:szCs w:val="32"/>
        </w:rPr>
      </w:pPr>
      <w:r w:rsidRPr="007523A3">
        <w:rPr>
          <w:rFonts w:ascii="黑体" w:eastAsia="黑体" w:cs="黑体"/>
          <w:color w:val="000000"/>
          <w:kern w:val="0"/>
          <w:sz w:val="32"/>
          <w:szCs w:val="32"/>
        </w:rPr>
        <w:t>第一章 总则</w:t>
      </w:r>
    </w:p>
    <w:p w14:paraId="7577C53C" w14:textId="77777777" w:rsidR="007523A3" w:rsidRPr="007523A3" w:rsidRDefault="007523A3" w:rsidP="007523A3">
      <w:pPr>
        <w:autoSpaceDE w:val="0"/>
        <w:autoSpaceDN w:val="0"/>
        <w:adjustRightInd w:val="0"/>
        <w:ind w:firstLineChars="200" w:firstLine="560"/>
        <w:jc w:val="left"/>
        <w:rPr>
          <w:rFonts w:ascii="楷体" w:eastAsia="楷体" w:cs="楷体"/>
          <w:color w:val="000000"/>
          <w:kern w:val="0"/>
          <w:sz w:val="28"/>
          <w:szCs w:val="28"/>
        </w:rPr>
      </w:pPr>
      <w:r w:rsidRPr="007523A3">
        <w:rPr>
          <w:rFonts w:ascii="黑体" w:eastAsia="黑体" w:cs="黑体"/>
          <w:color w:val="000000"/>
          <w:kern w:val="0"/>
          <w:sz w:val="28"/>
          <w:szCs w:val="28"/>
        </w:rPr>
        <w:t xml:space="preserve">第一条 </w:t>
      </w:r>
      <w:r w:rsidRPr="007523A3">
        <w:rPr>
          <w:rFonts w:ascii="楷体" w:eastAsia="楷体" w:cs="楷体"/>
          <w:color w:val="000000"/>
          <w:kern w:val="0"/>
          <w:sz w:val="28"/>
          <w:szCs w:val="28"/>
        </w:rPr>
        <w:t xml:space="preserve">联盟名称 </w:t>
      </w:r>
    </w:p>
    <w:p w14:paraId="0ED68F3A" w14:textId="77777777" w:rsidR="007523A3" w:rsidRPr="007523A3" w:rsidRDefault="007523A3" w:rsidP="007523A3">
      <w:pPr>
        <w:autoSpaceDE w:val="0"/>
        <w:autoSpaceDN w:val="0"/>
        <w:adjustRightInd w:val="0"/>
        <w:ind w:firstLineChars="200" w:firstLine="560"/>
        <w:jc w:val="left"/>
        <w:rPr>
          <w:rFonts w:ascii="楷体" w:eastAsia="楷体" w:cs="楷体"/>
          <w:color w:val="000000"/>
          <w:kern w:val="0"/>
          <w:sz w:val="28"/>
          <w:szCs w:val="28"/>
        </w:rPr>
      </w:pPr>
      <w:r w:rsidRPr="007523A3">
        <w:rPr>
          <w:rFonts w:ascii="楷体" w:eastAsia="楷体" w:cs="楷体"/>
          <w:color w:val="000000"/>
          <w:kern w:val="0"/>
          <w:sz w:val="28"/>
          <w:szCs w:val="28"/>
        </w:rPr>
        <w:t xml:space="preserve">中文名称：高校卓越期刊建设联盟 </w:t>
      </w:r>
    </w:p>
    <w:p w14:paraId="5841646F" w14:textId="77777777" w:rsidR="007523A3" w:rsidRPr="007523A3" w:rsidRDefault="007523A3" w:rsidP="007523A3">
      <w:pPr>
        <w:autoSpaceDE w:val="0"/>
        <w:autoSpaceDN w:val="0"/>
        <w:adjustRightInd w:val="0"/>
        <w:ind w:firstLineChars="200" w:firstLine="560"/>
        <w:jc w:val="left"/>
        <w:rPr>
          <w:rFonts w:ascii="Times New Roman" w:eastAsia="楷体" w:hAnsi="Times New Roman" w:cs="Times New Roman"/>
          <w:color w:val="000000"/>
          <w:kern w:val="0"/>
          <w:sz w:val="28"/>
          <w:szCs w:val="28"/>
        </w:rPr>
      </w:pPr>
      <w:r w:rsidRPr="007523A3">
        <w:rPr>
          <w:rFonts w:ascii="楷体" w:eastAsia="楷体" w:cs="楷体"/>
          <w:color w:val="000000"/>
          <w:kern w:val="0"/>
          <w:sz w:val="28"/>
          <w:szCs w:val="28"/>
        </w:rPr>
        <w:t>英文名称：</w:t>
      </w:r>
      <w:r w:rsidRPr="007523A3">
        <w:rPr>
          <w:rFonts w:ascii="Times New Roman" w:eastAsia="楷体" w:hAnsi="Times New Roman" w:cs="Times New Roman"/>
          <w:color w:val="000000"/>
          <w:kern w:val="0"/>
          <w:sz w:val="28"/>
          <w:szCs w:val="28"/>
        </w:rPr>
        <w:t xml:space="preserve">University Alliance for Excellent Journals </w:t>
      </w:r>
    </w:p>
    <w:p w14:paraId="5FB6D149" w14:textId="77777777" w:rsidR="007523A3" w:rsidRDefault="007523A3" w:rsidP="007523A3">
      <w:pPr>
        <w:autoSpaceDE w:val="0"/>
        <w:autoSpaceDN w:val="0"/>
        <w:adjustRightInd w:val="0"/>
        <w:ind w:firstLineChars="200" w:firstLine="560"/>
        <w:jc w:val="left"/>
        <w:rPr>
          <w:rFonts w:ascii="Times New Roman" w:eastAsia="楷体" w:hAnsi="Times New Roman" w:cs="Times New Roman"/>
          <w:color w:val="000000"/>
          <w:kern w:val="0"/>
          <w:sz w:val="28"/>
          <w:szCs w:val="28"/>
        </w:rPr>
      </w:pPr>
      <w:r w:rsidRPr="007523A3">
        <w:rPr>
          <w:rFonts w:ascii="楷体" w:eastAsia="楷体" w:hAnsi="Times New Roman" w:cs="楷体"/>
          <w:color w:val="000000"/>
          <w:kern w:val="0"/>
          <w:sz w:val="28"/>
          <w:szCs w:val="28"/>
        </w:rPr>
        <w:t>英文简称：</w:t>
      </w:r>
      <w:r w:rsidRPr="007523A3">
        <w:rPr>
          <w:rFonts w:ascii="Times New Roman" w:eastAsia="楷体" w:hAnsi="Times New Roman" w:cs="Times New Roman"/>
          <w:color w:val="000000"/>
          <w:kern w:val="0"/>
          <w:sz w:val="28"/>
          <w:szCs w:val="28"/>
        </w:rPr>
        <w:t xml:space="preserve">UAEJ </w:t>
      </w:r>
    </w:p>
    <w:p w14:paraId="11F01DBB" w14:textId="77777777" w:rsidR="007523A3" w:rsidRPr="007523A3" w:rsidRDefault="007523A3" w:rsidP="007523A3">
      <w:pPr>
        <w:autoSpaceDE w:val="0"/>
        <w:autoSpaceDN w:val="0"/>
        <w:adjustRightInd w:val="0"/>
        <w:ind w:firstLineChars="200" w:firstLine="560"/>
        <w:jc w:val="left"/>
        <w:rPr>
          <w:rFonts w:ascii="楷体" w:eastAsia="楷体" w:cs="楷体"/>
          <w:color w:val="000000"/>
          <w:kern w:val="0"/>
          <w:sz w:val="28"/>
          <w:szCs w:val="28"/>
        </w:rPr>
      </w:pPr>
      <w:r w:rsidRPr="007523A3">
        <w:rPr>
          <w:rFonts w:ascii="黑体" w:eastAsia="黑体" w:cs="黑体"/>
          <w:color w:val="000000"/>
          <w:kern w:val="0"/>
          <w:sz w:val="28"/>
          <w:szCs w:val="28"/>
        </w:rPr>
        <w:t xml:space="preserve">第二条 </w:t>
      </w:r>
      <w:r w:rsidRPr="007523A3">
        <w:rPr>
          <w:rFonts w:ascii="楷体" w:eastAsia="楷体" w:cs="楷体"/>
          <w:color w:val="000000"/>
          <w:kern w:val="0"/>
          <w:sz w:val="28"/>
          <w:szCs w:val="28"/>
        </w:rPr>
        <w:t xml:space="preserve">联盟宗旨 </w:t>
      </w:r>
    </w:p>
    <w:p w14:paraId="794C2F5A" w14:textId="43B145A2" w:rsidR="007523A3" w:rsidRDefault="007523A3" w:rsidP="007523A3">
      <w:pPr>
        <w:ind w:firstLineChars="200" w:firstLine="560"/>
        <w:rPr>
          <w:rFonts w:ascii="楷体" w:eastAsia="楷体" w:cs="楷体"/>
          <w:color w:val="000000"/>
          <w:kern w:val="0"/>
          <w:sz w:val="28"/>
          <w:szCs w:val="28"/>
        </w:rPr>
      </w:pPr>
      <w:r w:rsidRPr="007523A3">
        <w:rPr>
          <w:rFonts w:ascii="楷体" w:eastAsia="楷体" w:cs="楷体"/>
          <w:color w:val="000000"/>
          <w:kern w:val="0"/>
          <w:sz w:val="28"/>
          <w:szCs w:val="28"/>
        </w:rPr>
        <w:t>高校卓越期刊建设联盟（以下简称</w:t>
      </w:r>
      <w:r w:rsidRPr="007523A3">
        <w:rPr>
          <w:rFonts w:ascii="楷体" w:eastAsia="楷体" w:cs="楷体"/>
          <w:color w:val="000000"/>
          <w:kern w:val="0"/>
          <w:sz w:val="28"/>
          <w:szCs w:val="28"/>
        </w:rPr>
        <w:t>“</w:t>
      </w:r>
      <w:r w:rsidRPr="007523A3">
        <w:rPr>
          <w:rFonts w:ascii="楷体" w:eastAsia="楷体" w:cs="楷体"/>
          <w:color w:val="000000"/>
          <w:kern w:val="0"/>
          <w:sz w:val="28"/>
          <w:szCs w:val="28"/>
        </w:rPr>
        <w:t>联盟</w:t>
      </w:r>
      <w:r w:rsidRPr="007523A3">
        <w:rPr>
          <w:rFonts w:ascii="楷体" w:eastAsia="楷体" w:cs="楷体"/>
          <w:color w:val="000000"/>
          <w:kern w:val="0"/>
          <w:sz w:val="28"/>
          <w:szCs w:val="28"/>
        </w:rPr>
        <w:t>”</w:t>
      </w:r>
      <w:r w:rsidRPr="007523A3">
        <w:rPr>
          <w:rFonts w:ascii="楷体" w:eastAsia="楷体" w:cs="楷体"/>
          <w:color w:val="000000"/>
          <w:kern w:val="0"/>
          <w:sz w:val="28"/>
          <w:szCs w:val="28"/>
        </w:rPr>
        <w:t>）坚持以习近平新时代中国特色社会主义思想为指导，通过长效和规范的联盟合作机制，探索高校期刊管理机构推动建设世界一流学术期刊的模式和发展措施，交流研讨高校培育和建设学术期刊的政策诉求，促进联盟成员单位办刊资源交流融合，提升各联盟成员单位学术期刊质量与国际影响力，推动各联盟成员单位精品化、专业化、集约化、体系化和国际化的高校学术期刊集群发展建设。</w:t>
      </w:r>
    </w:p>
    <w:p w14:paraId="2BF6B7F2" w14:textId="77777777" w:rsidR="007523A3" w:rsidRPr="007523A3" w:rsidRDefault="007523A3" w:rsidP="007523A3">
      <w:pPr>
        <w:autoSpaceDE w:val="0"/>
        <w:autoSpaceDN w:val="0"/>
        <w:adjustRightInd w:val="0"/>
        <w:ind w:firstLineChars="200" w:firstLine="560"/>
        <w:jc w:val="left"/>
        <w:rPr>
          <w:rFonts w:ascii="楷体" w:eastAsia="楷体" w:cs="楷体"/>
          <w:color w:val="000000"/>
          <w:kern w:val="0"/>
          <w:sz w:val="28"/>
          <w:szCs w:val="28"/>
        </w:rPr>
      </w:pPr>
      <w:r w:rsidRPr="007523A3">
        <w:rPr>
          <w:rFonts w:ascii="黑体" w:eastAsia="黑体" w:cs="黑体"/>
          <w:color w:val="000000"/>
          <w:kern w:val="0"/>
          <w:sz w:val="28"/>
          <w:szCs w:val="28"/>
        </w:rPr>
        <w:t xml:space="preserve">第三条 </w:t>
      </w:r>
      <w:r w:rsidRPr="007523A3">
        <w:rPr>
          <w:rFonts w:ascii="楷体" w:eastAsia="楷体" w:cs="楷体"/>
          <w:color w:val="000000"/>
          <w:kern w:val="0"/>
          <w:sz w:val="28"/>
          <w:szCs w:val="28"/>
        </w:rPr>
        <w:t xml:space="preserve">联盟性质 </w:t>
      </w:r>
    </w:p>
    <w:p w14:paraId="32FB9C20" w14:textId="77777777" w:rsidR="007523A3" w:rsidRPr="007523A3" w:rsidRDefault="007523A3" w:rsidP="007523A3">
      <w:pPr>
        <w:autoSpaceDE w:val="0"/>
        <w:autoSpaceDN w:val="0"/>
        <w:adjustRightInd w:val="0"/>
        <w:ind w:firstLineChars="200" w:firstLine="560"/>
        <w:jc w:val="left"/>
        <w:rPr>
          <w:rFonts w:ascii="楷体" w:eastAsia="楷体" w:cs="楷体"/>
          <w:color w:val="000000"/>
          <w:kern w:val="0"/>
          <w:sz w:val="28"/>
          <w:szCs w:val="28"/>
        </w:rPr>
      </w:pPr>
      <w:r w:rsidRPr="007523A3">
        <w:rPr>
          <w:rFonts w:ascii="楷体" w:eastAsia="楷体" w:cs="楷体"/>
          <w:color w:val="000000"/>
          <w:kern w:val="0"/>
          <w:sz w:val="28"/>
          <w:szCs w:val="28"/>
        </w:rPr>
        <w:t xml:space="preserve">联盟由成立学术期刊管理建设机构的高等院校，在平等自愿基础上，结成的非政府、非营利、开放性、国际化的高校期刊管理建设机构联合体。 </w:t>
      </w:r>
    </w:p>
    <w:p w14:paraId="33734E7D" w14:textId="6996D72B" w:rsidR="007523A3" w:rsidRDefault="007523A3" w:rsidP="007523A3">
      <w:pPr>
        <w:ind w:firstLineChars="200" w:firstLine="560"/>
        <w:rPr>
          <w:rFonts w:ascii="楷体" w:eastAsia="楷体" w:cs="楷体"/>
          <w:color w:val="000000"/>
          <w:kern w:val="0"/>
          <w:sz w:val="28"/>
          <w:szCs w:val="28"/>
        </w:rPr>
      </w:pPr>
      <w:r w:rsidRPr="007523A3">
        <w:rPr>
          <w:rFonts w:ascii="楷体" w:eastAsia="楷体" w:cs="楷体"/>
          <w:color w:val="000000"/>
          <w:kern w:val="0"/>
          <w:sz w:val="28"/>
          <w:szCs w:val="28"/>
        </w:rPr>
        <w:t>联盟不具有法人资格，不承担成员单位及其相互间合作及其成果的连带法律责任。</w:t>
      </w:r>
    </w:p>
    <w:p w14:paraId="71CD9068" w14:textId="77777777" w:rsidR="007523A3" w:rsidRDefault="007523A3" w:rsidP="007523A3">
      <w:pPr>
        <w:autoSpaceDE w:val="0"/>
        <w:autoSpaceDN w:val="0"/>
        <w:adjustRightInd w:val="0"/>
        <w:jc w:val="center"/>
        <w:rPr>
          <w:rFonts w:ascii="黑体" w:eastAsia="黑体" w:cs="黑体"/>
          <w:color w:val="000000"/>
          <w:kern w:val="0"/>
          <w:sz w:val="32"/>
          <w:szCs w:val="32"/>
        </w:rPr>
      </w:pPr>
      <w:r w:rsidRPr="007523A3">
        <w:rPr>
          <w:rFonts w:ascii="黑体" w:eastAsia="黑体" w:cs="黑体"/>
          <w:color w:val="000000"/>
          <w:kern w:val="0"/>
          <w:sz w:val="32"/>
          <w:szCs w:val="32"/>
        </w:rPr>
        <w:lastRenderedPageBreak/>
        <w:t>第二章 联盟成员</w:t>
      </w:r>
    </w:p>
    <w:p w14:paraId="1351995A" w14:textId="525A6B27" w:rsidR="007523A3" w:rsidRPr="007523A3" w:rsidRDefault="007523A3" w:rsidP="007523A3">
      <w:pPr>
        <w:autoSpaceDE w:val="0"/>
        <w:autoSpaceDN w:val="0"/>
        <w:adjustRightInd w:val="0"/>
        <w:ind w:firstLineChars="200" w:firstLine="560"/>
        <w:rPr>
          <w:rFonts w:ascii="黑体" w:eastAsia="黑体" w:cs="黑体"/>
          <w:color w:val="000000"/>
          <w:kern w:val="0"/>
          <w:sz w:val="32"/>
          <w:szCs w:val="32"/>
        </w:rPr>
      </w:pPr>
      <w:r w:rsidRPr="007523A3">
        <w:rPr>
          <w:rFonts w:ascii="黑体" w:eastAsia="黑体" w:cs="黑体"/>
          <w:color w:val="000000"/>
          <w:kern w:val="0"/>
          <w:sz w:val="28"/>
          <w:szCs w:val="28"/>
        </w:rPr>
        <w:t xml:space="preserve">第四条 </w:t>
      </w:r>
      <w:r w:rsidRPr="007523A3">
        <w:rPr>
          <w:rFonts w:ascii="楷体" w:eastAsia="楷体" w:cs="楷体"/>
          <w:color w:val="000000"/>
          <w:kern w:val="0"/>
          <w:sz w:val="28"/>
          <w:szCs w:val="28"/>
        </w:rPr>
        <w:t xml:space="preserve">成员资格 </w:t>
      </w:r>
    </w:p>
    <w:p w14:paraId="3C74C971" w14:textId="77777777" w:rsidR="007523A3" w:rsidRPr="007523A3" w:rsidRDefault="007523A3" w:rsidP="007523A3">
      <w:pPr>
        <w:autoSpaceDE w:val="0"/>
        <w:autoSpaceDN w:val="0"/>
        <w:adjustRightInd w:val="0"/>
        <w:ind w:firstLineChars="200" w:firstLine="560"/>
        <w:jc w:val="left"/>
        <w:rPr>
          <w:rFonts w:ascii="楷体" w:eastAsia="楷体" w:cs="楷体"/>
          <w:color w:val="000000"/>
          <w:kern w:val="0"/>
          <w:sz w:val="28"/>
          <w:szCs w:val="28"/>
        </w:rPr>
      </w:pPr>
      <w:r w:rsidRPr="007523A3">
        <w:rPr>
          <w:rFonts w:ascii="楷体" w:eastAsia="楷体" w:cs="楷体"/>
          <w:color w:val="000000"/>
          <w:kern w:val="0"/>
          <w:sz w:val="28"/>
          <w:szCs w:val="28"/>
        </w:rPr>
        <w:t xml:space="preserve">联盟成员为建立学术期刊管理机构的高等院校。 </w:t>
      </w:r>
    </w:p>
    <w:p w14:paraId="43E07AAA" w14:textId="77777777" w:rsidR="007523A3" w:rsidRDefault="007523A3" w:rsidP="007523A3">
      <w:pPr>
        <w:autoSpaceDE w:val="0"/>
        <w:autoSpaceDN w:val="0"/>
        <w:adjustRightInd w:val="0"/>
        <w:ind w:firstLineChars="200" w:firstLine="560"/>
        <w:jc w:val="left"/>
        <w:rPr>
          <w:rFonts w:ascii="楷体" w:eastAsia="楷体" w:cs="楷体"/>
          <w:color w:val="000000"/>
          <w:kern w:val="0"/>
          <w:sz w:val="28"/>
          <w:szCs w:val="28"/>
        </w:rPr>
      </w:pPr>
      <w:r w:rsidRPr="007523A3">
        <w:rPr>
          <w:rFonts w:ascii="黑体" w:eastAsia="黑体" w:cs="黑体"/>
          <w:color w:val="000000"/>
          <w:kern w:val="0"/>
          <w:sz w:val="28"/>
          <w:szCs w:val="28"/>
        </w:rPr>
        <w:t xml:space="preserve">第五条 </w:t>
      </w:r>
      <w:r w:rsidRPr="007523A3">
        <w:rPr>
          <w:rFonts w:ascii="楷体" w:eastAsia="楷体" w:cs="楷体"/>
          <w:color w:val="000000"/>
          <w:kern w:val="0"/>
          <w:sz w:val="28"/>
          <w:szCs w:val="28"/>
        </w:rPr>
        <w:t xml:space="preserve">加入机制 </w:t>
      </w:r>
    </w:p>
    <w:p w14:paraId="0B1D6595" w14:textId="2EE464D8" w:rsidR="007523A3" w:rsidRPr="007523A3" w:rsidRDefault="007523A3" w:rsidP="007523A3">
      <w:pPr>
        <w:pStyle w:val="aa"/>
        <w:numPr>
          <w:ilvl w:val="0"/>
          <w:numId w:val="11"/>
        </w:numPr>
        <w:autoSpaceDE w:val="0"/>
        <w:autoSpaceDN w:val="0"/>
        <w:adjustRightInd w:val="0"/>
        <w:ind w:firstLineChars="0"/>
        <w:jc w:val="left"/>
        <w:rPr>
          <w:rFonts w:ascii="楷体" w:eastAsia="楷体" w:cs="楷体"/>
          <w:color w:val="000000"/>
          <w:kern w:val="0"/>
          <w:sz w:val="28"/>
          <w:szCs w:val="28"/>
        </w:rPr>
      </w:pPr>
      <w:r w:rsidRPr="007523A3">
        <w:rPr>
          <w:rFonts w:ascii="楷体" w:eastAsia="楷体" w:cs="楷体"/>
          <w:color w:val="000000"/>
          <w:kern w:val="0"/>
          <w:sz w:val="28"/>
          <w:szCs w:val="28"/>
        </w:rPr>
        <w:t>联盟发起高校为联盟的创始成员。</w:t>
      </w:r>
    </w:p>
    <w:p w14:paraId="0DC15105" w14:textId="4DE68E3C" w:rsidR="007523A3" w:rsidRPr="007523A3" w:rsidRDefault="007523A3" w:rsidP="007523A3">
      <w:pPr>
        <w:autoSpaceDE w:val="0"/>
        <w:autoSpaceDN w:val="0"/>
        <w:adjustRightInd w:val="0"/>
        <w:ind w:left="560"/>
        <w:jc w:val="left"/>
        <w:rPr>
          <w:rFonts w:ascii="楷体" w:eastAsia="楷体" w:cs="楷体"/>
          <w:color w:val="000000"/>
          <w:kern w:val="0"/>
          <w:sz w:val="28"/>
          <w:szCs w:val="28"/>
        </w:rPr>
      </w:pPr>
      <w:r>
        <w:rPr>
          <w:rFonts w:ascii="楷体" w:eastAsia="楷体" w:cs="楷体" w:hint="eastAsia"/>
          <w:color w:val="000000"/>
          <w:kern w:val="0"/>
          <w:sz w:val="28"/>
          <w:szCs w:val="28"/>
        </w:rPr>
        <w:t xml:space="preserve">2. </w:t>
      </w:r>
      <w:r w:rsidRPr="007523A3">
        <w:rPr>
          <w:rFonts w:ascii="楷体" w:eastAsia="楷体" w:cs="楷体"/>
          <w:color w:val="000000"/>
          <w:kern w:val="0"/>
          <w:sz w:val="28"/>
          <w:szCs w:val="28"/>
        </w:rPr>
        <w:t>有意加入联盟的其他高校可通过参与高校卓越期刊联盟论坛提交单位登记表，或向秘书处提交单位登记表，由秘书处征求联盟成员大会意见，超过</w:t>
      </w:r>
      <w:r w:rsidRPr="007523A3">
        <w:rPr>
          <w:rFonts w:ascii="Times New Roman" w:eastAsia="楷体" w:hAnsi="Times New Roman" w:cs="Times New Roman"/>
          <w:color w:val="000000"/>
          <w:kern w:val="0"/>
          <w:sz w:val="28"/>
          <w:szCs w:val="28"/>
        </w:rPr>
        <w:t>2/3</w:t>
      </w:r>
      <w:r w:rsidRPr="007523A3">
        <w:rPr>
          <w:rFonts w:ascii="楷体" w:eastAsia="楷体" w:hAnsi="Times New Roman" w:cs="楷体"/>
          <w:color w:val="000000"/>
          <w:kern w:val="0"/>
          <w:sz w:val="28"/>
          <w:szCs w:val="28"/>
        </w:rPr>
        <w:t xml:space="preserve">的成员单位同意后生效。 </w:t>
      </w:r>
    </w:p>
    <w:p w14:paraId="6A9B1D92" w14:textId="77777777" w:rsidR="00ED1CD4" w:rsidRDefault="007523A3" w:rsidP="00ED1CD4">
      <w:pPr>
        <w:autoSpaceDE w:val="0"/>
        <w:autoSpaceDN w:val="0"/>
        <w:adjustRightInd w:val="0"/>
        <w:ind w:firstLineChars="200" w:firstLine="560"/>
        <w:jc w:val="left"/>
        <w:rPr>
          <w:rFonts w:ascii="楷体" w:eastAsia="楷体" w:cs="楷体"/>
          <w:color w:val="000000"/>
          <w:kern w:val="0"/>
          <w:sz w:val="28"/>
          <w:szCs w:val="28"/>
        </w:rPr>
      </w:pPr>
      <w:r w:rsidRPr="007523A3">
        <w:rPr>
          <w:rFonts w:ascii="黑体" w:eastAsia="黑体" w:cs="黑体"/>
          <w:color w:val="000000"/>
          <w:kern w:val="0"/>
          <w:sz w:val="28"/>
          <w:szCs w:val="28"/>
        </w:rPr>
        <w:t xml:space="preserve">第六条 </w:t>
      </w:r>
      <w:r w:rsidRPr="007523A3">
        <w:rPr>
          <w:rFonts w:ascii="楷体" w:eastAsia="楷体" w:cs="楷体"/>
          <w:color w:val="000000"/>
          <w:kern w:val="0"/>
          <w:sz w:val="28"/>
          <w:szCs w:val="28"/>
        </w:rPr>
        <w:t xml:space="preserve">成员权利 </w:t>
      </w:r>
    </w:p>
    <w:p w14:paraId="6B5A794B" w14:textId="77777777" w:rsidR="00ED1CD4" w:rsidRDefault="00ED1CD4" w:rsidP="00ED1CD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1．</w:t>
      </w:r>
      <w:r w:rsidR="007523A3" w:rsidRPr="00ED1CD4">
        <w:rPr>
          <w:rFonts w:ascii="楷体" w:eastAsia="楷体" w:cs="楷体"/>
          <w:color w:val="000000"/>
          <w:kern w:val="0"/>
          <w:sz w:val="28"/>
          <w:szCs w:val="28"/>
        </w:rPr>
        <w:t xml:space="preserve">开展和参与联盟合作框架下的校际交流、培训教育、期刊合作、政策研究、期刊服务等方面的合作。 </w:t>
      </w:r>
    </w:p>
    <w:p w14:paraId="57AD6F98" w14:textId="77777777" w:rsidR="00ED1CD4" w:rsidRDefault="00ED1CD4" w:rsidP="00ED1CD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 xml:space="preserve">2. </w:t>
      </w:r>
      <w:r w:rsidR="007523A3" w:rsidRPr="00ED1CD4">
        <w:rPr>
          <w:rFonts w:ascii="楷体" w:eastAsia="楷体" w:cs="楷体"/>
          <w:color w:val="000000"/>
          <w:kern w:val="0"/>
          <w:sz w:val="28"/>
          <w:szCs w:val="28"/>
        </w:rPr>
        <w:t xml:space="preserve">共享本联盟的信息、资源和成果。 </w:t>
      </w:r>
    </w:p>
    <w:p w14:paraId="08880A7B" w14:textId="2BBBD5C3" w:rsidR="007523A3" w:rsidRPr="00ED1CD4" w:rsidRDefault="00ED1CD4" w:rsidP="00ED1CD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 xml:space="preserve">3. </w:t>
      </w:r>
      <w:r w:rsidR="007523A3" w:rsidRPr="00ED1CD4">
        <w:rPr>
          <w:rFonts w:ascii="楷体" w:eastAsia="楷体" w:cs="楷体"/>
          <w:color w:val="000000"/>
          <w:kern w:val="0"/>
          <w:sz w:val="28"/>
          <w:szCs w:val="28"/>
        </w:rPr>
        <w:t xml:space="preserve">提出联盟建设建议并参加相关问题的讨论。 </w:t>
      </w:r>
    </w:p>
    <w:p w14:paraId="2ABB0FB6" w14:textId="77777777" w:rsidR="00ED1CD4" w:rsidRDefault="00ED1CD4" w:rsidP="00ED1CD4">
      <w:pPr>
        <w:autoSpaceDE w:val="0"/>
        <w:autoSpaceDN w:val="0"/>
        <w:adjustRightInd w:val="0"/>
        <w:ind w:firstLineChars="200" w:firstLine="560"/>
        <w:jc w:val="left"/>
        <w:rPr>
          <w:rFonts w:ascii="楷体" w:eastAsia="楷体" w:cs="楷体"/>
          <w:color w:val="000000"/>
          <w:kern w:val="0"/>
          <w:sz w:val="28"/>
          <w:szCs w:val="28"/>
        </w:rPr>
      </w:pPr>
      <w:r w:rsidRPr="00ED1CD4">
        <w:rPr>
          <w:rFonts w:ascii="黑体" w:eastAsia="黑体" w:cs="黑体"/>
          <w:color w:val="000000"/>
          <w:kern w:val="0"/>
          <w:sz w:val="28"/>
          <w:szCs w:val="28"/>
        </w:rPr>
        <w:t xml:space="preserve">第七条 </w:t>
      </w:r>
      <w:r w:rsidRPr="00ED1CD4">
        <w:rPr>
          <w:rFonts w:ascii="楷体" w:eastAsia="楷体" w:cs="楷体"/>
          <w:color w:val="000000"/>
          <w:kern w:val="0"/>
          <w:sz w:val="28"/>
          <w:szCs w:val="28"/>
        </w:rPr>
        <w:t xml:space="preserve">成员义务 </w:t>
      </w:r>
    </w:p>
    <w:p w14:paraId="0AF5B32F" w14:textId="77777777" w:rsidR="00ED1CD4" w:rsidRDefault="00ED1CD4" w:rsidP="00ED1CD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 xml:space="preserve">1. </w:t>
      </w:r>
      <w:r w:rsidRPr="00ED1CD4">
        <w:rPr>
          <w:rFonts w:ascii="楷体" w:eastAsia="楷体" w:cs="楷体"/>
          <w:color w:val="000000"/>
          <w:kern w:val="0"/>
          <w:sz w:val="28"/>
          <w:szCs w:val="28"/>
        </w:rPr>
        <w:t xml:space="preserve">自觉遵守联盟章程，维护联盟声誉。 </w:t>
      </w:r>
    </w:p>
    <w:p w14:paraId="1AB0E165" w14:textId="77777777" w:rsidR="00ED1CD4" w:rsidRDefault="00ED1CD4" w:rsidP="00ED1CD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2．</w:t>
      </w:r>
      <w:r w:rsidRPr="00ED1CD4">
        <w:rPr>
          <w:rFonts w:ascii="楷体" w:eastAsia="楷体" w:cs="楷体"/>
          <w:color w:val="000000"/>
          <w:kern w:val="0"/>
          <w:sz w:val="28"/>
          <w:szCs w:val="28"/>
        </w:rPr>
        <w:t>关心和支持联盟工作，积极参加本联盟组织的各项活动。</w:t>
      </w:r>
    </w:p>
    <w:p w14:paraId="33F104D2" w14:textId="77777777" w:rsidR="00ED1CD4" w:rsidRDefault="00ED1CD4" w:rsidP="00ED1CD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 xml:space="preserve">3. </w:t>
      </w:r>
      <w:r w:rsidRPr="00ED1CD4">
        <w:rPr>
          <w:rFonts w:ascii="楷体" w:eastAsia="楷体" w:cs="楷体"/>
          <w:color w:val="000000"/>
          <w:kern w:val="0"/>
          <w:sz w:val="28"/>
          <w:szCs w:val="28"/>
        </w:rPr>
        <w:t xml:space="preserve">及时向本联盟反映情况，提供所需的有关信息、统计数据和有关资料。 </w:t>
      </w:r>
    </w:p>
    <w:p w14:paraId="4784B4D2" w14:textId="05058902" w:rsidR="00ED1CD4" w:rsidRPr="00ED1CD4" w:rsidRDefault="00ED1CD4" w:rsidP="00ED1CD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 xml:space="preserve">4. </w:t>
      </w:r>
      <w:r w:rsidRPr="00ED1CD4">
        <w:rPr>
          <w:rFonts w:ascii="楷体" w:eastAsia="楷体" w:cs="楷体"/>
          <w:color w:val="000000"/>
          <w:kern w:val="0"/>
          <w:sz w:val="28"/>
          <w:szCs w:val="28"/>
        </w:rPr>
        <w:t xml:space="preserve">精诚合作，不损害其他成员单位的合法权益。 </w:t>
      </w:r>
    </w:p>
    <w:p w14:paraId="5BDC64D3" w14:textId="6E2DFE2B" w:rsidR="00B45B24" w:rsidRPr="00B45B24" w:rsidRDefault="00B45B24" w:rsidP="00B45B24">
      <w:pPr>
        <w:autoSpaceDE w:val="0"/>
        <w:autoSpaceDN w:val="0"/>
        <w:adjustRightInd w:val="0"/>
        <w:jc w:val="center"/>
        <w:rPr>
          <w:rFonts w:ascii="黑体" w:eastAsia="黑体" w:cs="黑体"/>
          <w:color w:val="000000"/>
          <w:kern w:val="0"/>
          <w:sz w:val="32"/>
          <w:szCs w:val="32"/>
        </w:rPr>
      </w:pPr>
      <w:r w:rsidRPr="00B45B24">
        <w:rPr>
          <w:rFonts w:ascii="黑体" w:eastAsia="黑体" w:cs="黑体"/>
          <w:color w:val="000000"/>
          <w:kern w:val="0"/>
          <w:sz w:val="32"/>
          <w:szCs w:val="32"/>
        </w:rPr>
        <w:t>第三章 组织机构</w:t>
      </w:r>
    </w:p>
    <w:p w14:paraId="3B421B44" w14:textId="77777777" w:rsidR="00B45B24" w:rsidRDefault="00B45B24" w:rsidP="00B45B24">
      <w:pPr>
        <w:autoSpaceDE w:val="0"/>
        <w:autoSpaceDN w:val="0"/>
        <w:adjustRightInd w:val="0"/>
        <w:ind w:firstLineChars="200" w:firstLine="560"/>
        <w:jc w:val="left"/>
        <w:rPr>
          <w:rFonts w:ascii="楷体" w:eastAsia="楷体" w:cs="楷体"/>
          <w:color w:val="000000"/>
          <w:kern w:val="0"/>
          <w:sz w:val="28"/>
          <w:szCs w:val="28"/>
        </w:rPr>
      </w:pPr>
      <w:r w:rsidRPr="00B45B24">
        <w:rPr>
          <w:rFonts w:ascii="黑体" w:eastAsia="黑体" w:cs="黑体"/>
          <w:color w:val="000000"/>
          <w:kern w:val="0"/>
          <w:sz w:val="28"/>
          <w:szCs w:val="28"/>
        </w:rPr>
        <w:t xml:space="preserve">第八条 </w:t>
      </w:r>
      <w:r w:rsidRPr="00B45B24">
        <w:rPr>
          <w:rFonts w:ascii="楷体" w:eastAsia="楷体" w:cs="楷体"/>
          <w:color w:val="000000"/>
          <w:kern w:val="0"/>
          <w:sz w:val="28"/>
          <w:szCs w:val="28"/>
        </w:rPr>
        <w:t xml:space="preserve">成员大会 </w:t>
      </w:r>
    </w:p>
    <w:p w14:paraId="767DEC3D" w14:textId="77777777" w:rsidR="00B45B24" w:rsidRDefault="00B45B24" w:rsidP="00B45B24">
      <w:pPr>
        <w:pStyle w:val="aa"/>
        <w:numPr>
          <w:ilvl w:val="0"/>
          <w:numId w:val="18"/>
        </w:numPr>
        <w:autoSpaceDE w:val="0"/>
        <w:autoSpaceDN w:val="0"/>
        <w:adjustRightInd w:val="0"/>
        <w:ind w:firstLineChars="0"/>
        <w:jc w:val="left"/>
        <w:rPr>
          <w:rFonts w:ascii="楷体" w:eastAsia="楷体" w:cs="楷体"/>
          <w:color w:val="000000"/>
          <w:kern w:val="0"/>
          <w:sz w:val="28"/>
          <w:szCs w:val="28"/>
        </w:rPr>
      </w:pPr>
      <w:r w:rsidRPr="00B45B24">
        <w:rPr>
          <w:rFonts w:ascii="楷体" w:eastAsia="楷体" w:cs="楷体"/>
          <w:color w:val="000000"/>
          <w:kern w:val="0"/>
          <w:sz w:val="28"/>
          <w:szCs w:val="28"/>
        </w:rPr>
        <w:t xml:space="preserve">联盟设置成员大会，至少每年召开一次。 </w:t>
      </w:r>
    </w:p>
    <w:p w14:paraId="0AF12D70" w14:textId="73EFD28A" w:rsidR="00B45B24" w:rsidRPr="00B45B24" w:rsidRDefault="00B45B24" w:rsidP="00B45B24">
      <w:pPr>
        <w:autoSpaceDE w:val="0"/>
        <w:autoSpaceDN w:val="0"/>
        <w:adjustRightInd w:val="0"/>
        <w:ind w:firstLineChars="200" w:firstLine="560"/>
        <w:jc w:val="left"/>
        <w:rPr>
          <w:rFonts w:ascii="楷体" w:eastAsia="楷体" w:cs="楷体" w:hint="eastAsia"/>
          <w:color w:val="000000"/>
          <w:kern w:val="0"/>
          <w:sz w:val="28"/>
          <w:szCs w:val="28"/>
        </w:rPr>
      </w:pPr>
      <w:r>
        <w:rPr>
          <w:rFonts w:ascii="楷体" w:eastAsia="楷体" w:cs="楷体" w:hint="eastAsia"/>
          <w:color w:val="000000"/>
          <w:kern w:val="0"/>
          <w:sz w:val="28"/>
          <w:szCs w:val="28"/>
        </w:rPr>
        <w:lastRenderedPageBreak/>
        <w:t xml:space="preserve">2. </w:t>
      </w:r>
      <w:r w:rsidRPr="00B45B24">
        <w:rPr>
          <w:rFonts w:ascii="楷体" w:eastAsia="楷体" w:cs="楷体"/>
          <w:color w:val="000000"/>
          <w:kern w:val="0"/>
          <w:sz w:val="28"/>
          <w:szCs w:val="28"/>
        </w:rPr>
        <w:t xml:space="preserve">成员大会由全体联盟成员组成，每个成员单位应至少指定一位代表参加。 </w:t>
      </w:r>
    </w:p>
    <w:p w14:paraId="5918C8DE" w14:textId="77777777" w:rsidR="00B45B24" w:rsidRDefault="00B45B24" w:rsidP="00B45B24">
      <w:pPr>
        <w:autoSpaceDE w:val="0"/>
        <w:autoSpaceDN w:val="0"/>
        <w:adjustRightInd w:val="0"/>
        <w:ind w:firstLineChars="200" w:firstLine="560"/>
        <w:jc w:val="left"/>
        <w:rPr>
          <w:rFonts w:ascii="楷体" w:eastAsia="楷体" w:cs="楷体"/>
          <w:color w:val="000000"/>
          <w:kern w:val="0"/>
          <w:sz w:val="28"/>
          <w:szCs w:val="28"/>
        </w:rPr>
      </w:pPr>
      <w:r w:rsidRPr="00B45B24">
        <w:rPr>
          <w:rFonts w:ascii="黑体" w:eastAsia="黑体" w:cs="黑体"/>
          <w:color w:val="000000"/>
          <w:kern w:val="0"/>
          <w:sz w:val="28"/>
          <w:szCs w:val="28"/>
        </w:rPr>
        <w:t xml:space="preserve">第九条 </w:t>
      </w:r>
      <w:r w:rsidRPr="00B45B24">
        <w:rPr>
          <w:rFonts w:ascii="楷体" w:eastAsia="楷体" w:cs="楷体"/>
          <w:color w:val="000000"/>
          <w:kern w:val="0"/>
          <w:sz w:val="28"/>
          <w:szCs w:val="28"/>
        </w:rPr>
        <w:t>联盟轮值主席</w:t>
      </w:r>
    </w:p>
    <w:p w14:paraId="14012D9D" w14:textId="77777777" w:rsidR="00B45B24" w:rsidRDefault="00B45B24" w:rsidP="00B45B2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 xml:space="preserve">1. </w:t>
      </w:r>
      <w:r w:rsidRPr="00B45B24">
        <w:rPr>
          <w:rFonts w:ascii="楷体" w:eastAsia="楷体" w:cs="楷体"/>
          <w:color w:val="000000"/>
          <w:kern w:val="0"/>
          <w:sz w:val="28"/>
          <w:szCs w:val="28"/>
        </w:rPr>
        <w:t>联盟实行轮值主席制度，由各成员单位代表轮流担任联盟轮值主席。</w:t>
      </w:r>
    </w:p>
    <w:p w14:paraId="456CA51D" w14:textId="77777777" w:rsidR="00B45B24" w:rsidRDefault="00B45B24" w:rsidP="00B45B2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 xml:space="preserve">2. </w:t>
      </w:r>
      <w:r w:rsidRPr="00B45B24">
        <w:rPr>
          <w:rFonts w:ascii="楷体" w:eastAsia="楷体" w:cs="楷体"/>
          <w:color w:val="000000"/>
          <w:kern w:val="0"/>
          <w:sz w:val="28"/>
          <w:szCs w:val="28"/>
        </w:rPr>
        <w:t>轮值主席任期一年，负责组织策划本年度联盟论坛。</w:t>
      </w:r>
    </w:p>
    <w:p w14:paraId="3D3AF305" w14:textId="52F5B4CE" w:rsidR="00B45B24" w:rsidRPr="00B45B24" w:rsidRDefault="00B45B24" w:rsidP="00B45B24">
      <w:pPr>
        <w:autoSpaceDE w:val="0"/>
        <w:autoSpaceDN w:val="0"/>
        <w:adjustRightInd w:val="0"/>
        <w:ind w:firstLineChars="200" w:firstLine="560"/>
        <w:jc w:val="left"/>
        <w:rPr>
          <w:rFonts w:ascii="楷体" w:eastAsia="楷体" w:cs="楷体" w:hint="eastAsia"/>
          <w:color w:val="000000"/>
          <w:kern w:val="0"/>
          <w:sz w:val="28"/>
          <w:szCs w:val="28"/>
        </w:rPr>
      </w:pPr>
      <w:r>
        <w:rPr>
          <w:rFonts w:ascii="楷体" w:eastAsia="楷体" w:cs="楷体" w:hint="eastAsia"/>
          <w:color w:val="000000"/>
          <w:kern w:val="0"/>
          <w:sz w:val="28"/>
          <w:szCs w:val="28"/>
        </w:rPr>
        <w:t xml:space="preserve">3. </w:t>
      </w:r>
      <w:r w:rsidRPr="00B45B24">
        <w:rPr>
          <w:rFonts w:ascii="楷体" w:eastAsia="楷体" w:cs="楷体"/>
          <w:color w:val="000000"/>
          <w:kern w:val="0"/>
          <w:sz w:val="28"/>
          <w:szCs w:val="28"/>
        </w:rPr>
        <w:t xml:space="preserve">上一年轮值主席、本年度轮值主席和下一年轮值主席组成联盟日常工作机制，确定联盟本年度和下一年度的工作方向。 </w:t>
      </w:r>
    </w:p>
    <w:p w14:paraId="1989EE4C" w14:textId="77777777" w:rsidR="00B45B24" w:rsidRPr="00B45B24" w:rsidRDefault="00B45B24" w:rsidP="00B45B24">
      <w:pPr>
        <w:autoSpaceDE w:val="0"/>
        <w:autoSpaceDN w:val="0"/>
        <w:adjustRightInd w:val="0"/>
        <w:ind w:firstLineChars="200" w:firstLine="560"/>
        <w:jc w:val="left"/>
        <w:rPr>
          <w:rFonts w:ascii="楷体" w:eastAsia="楷体" w:cs="楷体"/>
          <w:color w:val="000000"/>
          <w:kern w:val="0"/>
          <w:sz w:val="28"/>
          <w:szCs w:val="28"/>
        </w:rPr>
      </w:pPr>
      <w:r w:rsidRPr="00B45B24">
        <w:rPr>
          <w:rFonts w:ascii="黑体" w:eastAsia="黑体" w:cs="黑体"/>
          <w:color w:val="000000"/>
          <w:kern w:val="0"/>
          <w:sz w:val="28"/>
          <w:szCs w:val="28"/>
        </w:rPr>
        <w:t xml:space="preserve">第十条 </w:t>
      </w:r>
      <w:r w:rsidRPr="00B45B24">
        <w:rPr>
          <w:rFonts w:ascii="楷体" w:eastAsia="楷体" w:cs="楷体"/>
          <w:color w:val="000000"/>
          <w:kern w:val="0"/>
          <w:sz w:val="28"/>
          <w:szCs w:val="28"/>
        </w:rPr>
        <w:t xml:space="preserve">秘书处 </w:t>
      </w:r>
    </w:p>
    <w:p w14:paraId="5B87872A" w14:textId="77777777" w:rsidR="00B45B24" w:rsidRPr="00B45B24" w:rsidRDefault="00B45B24" w:rsidP="00B45B24">
      <w:pPr>
        <w:autoSpaceDE w:val="0"/>
        <w:autoSpaceDN w:val="0"/>
        <w:adjustRightInd w:val="0"/>
        <w:ind w:firstLineChars="200" w:firstLine="560"/>
        <w:jc w:val="left"/>
        <w:rPr>
          <w:rFonts w:ascii="楷体" w:eastAsia="楷体" w:cs="楷体"/>
          <w:color w:val="000000"/>
          <w:kern w:val="0"/>
          <w:sz w:val="28"/>
          <w:szCs w:val="28"/>
        </w:rPr>
      </w:pPr>
      <w:r w:rsidRPr="00B45B24">
        <w:rPr>
          <w:rFonts w:ascii="楷体" w:eastAsia="楷体" w:cs="楷体"/>
          <w:color w:val="000000"/>
          <w:kern w:val="0"/>
          <w:sz w:val="28"/>
          <w:szCs w:val="28"/>
        </w:rPr>
        <w:t xml:space="preserve">联盟设置秘书处，每个成员单位指定一位代表加入秘书处。秘书处挂靠上海交通大学期刊中心。 </w:t>
      </w:r>
    </w:p>
    <w:p w14:paraId="795940E1" w14:textId="77777777" w:rsidR="00B45B24" w:rsidRPr="00B45B24" w:rsidRDefault="00B45B24" w:rsidP="00B45B24">
      <w:pPr>
        <w:autoSpaceDE w:val="0"/>
        <w:autoSpaceDN w:val="0"/>
        <w:adjustRightInd w:val="0"/>
        <w:ind w:firstLineChars="200" w:firstLine="560"/>
        <w:jc w:val="left"/>
        <w:rPr>
          <w:rFonts w:ascii="楷体" w:eastAsia="楷体" w:cs="楷体"/>
          <w:color w:val="000000"/>
          <w:kern w:val="0"/>
          <w:sz w:val="28"/>
          <w:szCs w:val="28"/>
        </w:rPr>
      </w:pPr>
      <w:r w:rsidRPr="00B45B24">
        <w:rPr>
          <w:rFonts w:ascii="黑体" w:eastAsia="黑体" w:cs="黑体"/>
          <w:color w:val="000000"/>
          <w:kern w:val="0"/>
          <w:sz w:val="28"/>
          <w:szCs w:val="28"/>
        </w:rPr>
        <w:t xml:space="preserve">第十一条 </w:t>
      </w:r>
      <w:r w:rsidRPr="00B45B24">
        <w:rPr>
          <w:rFonts w:ascii="楷体" w:eastAsia="楷体" w:cs="楷体"/>
          <w:color w:val="000000"/>
          <w:kern w:val="0"/>
          <w:sz w:val="28"/>
          <w:szCs w:val="28"/>
        </w:rPr>
        <w:t xml:space="preserve">联盟可根据需要成立专门委员会。 </w:t>
      </w:r>
    </w:p>
    <w:p w14:paraId="447EDF96" w14:textId="77777777" w:rsidR="00B45B24" w:rsidRDefault="00B45B24" w:rsidP="00B45B24">
      <w:pPr>
        <w:autoSpaceDE w:val="0"/>
        <w:autoSpaceDN w:val="0"/>
        <w:adjustRightInd w:val="0"/>
        <w:ind w:firstLineChars="200" w:firstLine="560"/>
        <w:jc w:val="left"/>
        <w:rPr>
          <w:rFonts w:ascii="楷体" w:eastAsia="楷体" w:cs="楷体"/>
          <w:color w:val="000000"/>
          <w:kern w:val="0"/>
          <w:sz w:val="28"/>
          <w:szCs w:val="28"/>
        </w:rPr>
      </w:pPr>
      <w:r w:rsidRPr="00B45B24">
        <w:rPr>
          <w:rFonts w:ascii="黑体" w:eastAsia="黑体" w:cs="黑体"/>
          <w:color w:val="000000"/>
          <w:kern w:val="0"/>
          <w:sz w:val="28"/>
          <w:szCs w:val="28"/>
        </w:rPr>
        <w:t xml:space="preserve">第十二条 </w:t>
      </w:r>
      <w:r w:rsidRPr="00B45B24">
        <w:rPr>
          <w:rFonts w:ascii="楷体" w:eastAsia="楷体" w:cs="楷体"/>
          <w:color w:val="000000"/>
          <w:kern w:val="0"/>
          <w:sz w:val="28"/>
          <w:szCs w:val="28"/>
        </w:rPr>
        <w:t xml:space="preserve">特别观察员 </w:t>
      </w:r>
    </w:p>
    <w:p w14:paraId="48711B6D" w14:textId="77777777" w:rsidR="00B45B24" w:rsidRDefault="00B45B24" w:rsidP="00B45B24">
      <w:pPr>
        <w:autoSpaceDE w:val="0"/>
        <w:autoSpaceDN w:val="0"/>
        <w:adjustRightInd w:val="0"/>
        <w:ind w:firstLineChars="200" w:firstLine="560"/>
        <w:jc w:val="left"/>
        <w:rPr>
          <w:rFonts w:ascii="楷体" w:eastAsia="楷体" w:cs="楷体"/>
          <w:color w:val="000000"/>
          <w:kern w:val="0"/>
          <w:sz w:val="28"/>
          <w:szCs w:val="28"/>
        </w:rPr>
      </w:pPr>
      <w:r>
        <w:rPr>
          <w:rFonts w:ascii="楷体" w:eastAsia="楷体" w:cs="楷体" w:hint="eastAsia"/>
          <w:color w:val="000000"/>
          <w:kern w:val="0"/>
          <w:sz w:val="28"/>
          <w:szCs w:val="28"/>
        </w:rPr>
        <w:t xml:space="preserve">1. </w:t>
      </w:r>
      <w:r w:rsidRPr="00B45B24">
        <w:rPr>
          <w:rFonts w:ascii="楷体" w:eastAsia="楷体" w:cs="楷体"/>
          <w:color w:val="000000"/>
          <w:kern w:val="0"/>
          <w:sz w:val="28"/>
          <w:szCs w:val="28"/>
        </w:rPr>
        <w:t xml:space="preserve">为推动联盟发展，可邀请期刊出版机构、研究机构以及从事期刊管理、研究的专家学者作为联盟特别观察员。 </w:t>
      </w:r>
    </w:p>
    <w:p w14:paraId="0C976D7E" w14:textId="2DB98AAD" w:rsidR="00B45B24" w:rsidRPr="003E1131" w:rsidRDefault="00B45B24" w:rsidP="003E1131">
      <w:pPr>
        <w:autoSpaceDE w:val="0"/>
        <w:autoSpaceDN w:val="0"/>
        <w:adjustRightInd w:val="0"/>
        <w:ind w:firstLineChars="200" w:firstLine="560"/>
        <w:jc w:val="center"/>
        <w:rPr>
          <w:rFonts w:ascii="楷体" w:eastAsia="楷体" w:cs="楷体"/>
          <w:color w:val="000000"/>
          <w:kern w:val="0"/>
          <w:sz w:val="28"/>
          <w:szCs w:val="28"/>
        </w:rPr>
      </w:pPr>
      <w:r>
        <w:rPr>
          <w:rFonts w:ascii="楷体" w:eastAsia="楷体" w:cs="楷体" w:hint="eastAsia"/>
          <w:color w:val="000000"/>
          <w:kern w:val="0"/>
          <w:sz w:val="28"/>
          <w:szCs w:val="28"/>
        </w:rPr>
        <w:t xml:space="preserve">2. </w:t>
      </w:r>
      <w:r w:rsidRPr="00B45B24">
        <w:rPr>
          <w:rFonts w:ascii="楷体" w:eastAsia="楷体" w:cs="楷体"/>
          <w:color w:val="000000"/>
          <w:kern w:val="0"/>
          <w:sz w:val="28"/>
          <w:szCs w:val="28"/>
        </w:rPr>
        <w:t xml:space="preserve">特别观察员应联盟邀请可出席联盟会议，但不具有投票权。 </w:t>
      </w:r>
      <w:r w:rsidRPr="00B45B24">
        <w:rPr>
          <w:rFonts w:ascii="黑体" w:eastAsia="黑体" w:cs="黑体"/>
          <w:color w:val="000000"/>
          <w:kern w:val="0"/>
          <w:sz w:val="32"/>
          <w:szCs w:val="32"/>
        </w:rPr>
        <w:t>第四章 联盟任务</w:t>
      </w:r>
    </w:p>
    <w:p w14:paraId="28502C3A" w14:textId="77777777" w:rsidR="00B45B24" w:rsidRPr="00B45B24" w:rsidRDefault="00B45B24" w:rsidP="003E1131">
      <w:pPr>
        <w:autoSpaceDE w:val="0"/>
        <w:autoSpaceDN w:val="0"/>
        <w:adjustRightInd w:val="0"/>
        <w:ind w:firstLineChars="200" w:firstLine="560"/>
        <w:jc w:val="left"/>
        <w:rPr>
          <w:rFonts w:ascii="楷体" w:eastAsia="楷体" w:cs="楷体"/>
          <w:color w:val="000000"/>
          <w:kern w:val="0"/>
          <w:sz w:val="28"/>
          <w:szCs w:val="28"/>
        </w:rPr>
      </w:pPr>
      <w:r w:rsidRPr="00B45B24">
        <w:rPr>
          <w:rFonts w:ascii="黑体" w:eastAsia="黑体" w:cs="黑体"/>
          <w:color w:val="000000"/>
          <w:kern w:val="0"/>
          <w:sz w:val="28"/>
          <w:szCs w:val="28"/>
        </w:rPr>
        <w:t xml:space="preserve">第十三条 </w:t>
      </w:r>
      <w:r w:rsidRPr="00B45B24">
        <w:rPr>
          <w:rFonts w:ascii="楷体" w:eastAsia="楷体" w:cs="楷体"/>
          <w:color w:val="000000"/>
          <w:kern w:val="0"/>
          <w:sz w:val="28"/>
          <w:szCs w:val="28"/>
        </w:rPr>
        <w:t xml:space="preserve">联盟围绕互助、互动、互补等方面的功能开展工作，针对高校卓越期刊发展问题，组织高校期刊管理机构进行合作交流。 </w:t>
      </w:r>
    </w:p>
    <w:p w14:paraId="26BD826A" w14:textId="77777777" w:rsidR="00B45B24" w:rsidRPr="00B45B24" w:rsidRDefault="00B45B24" w:rsidP="003E1131">
      <w:pPr>
        <w:autoSpaceDE w:val="0"/>
        <w:autoSpaceDN w:val="0"/>
        <w:adjustRightInd w:val="0"/>
        <w:ind w:firstLineChars="200" w:firstLine="560"/>
        <w:jc w:val="left"/>
        <w:rPr>
          <w:rFonts w:ascii="楷体" w:eastAsia="楷体" w:cs="楷体"/>
          <w:color w:val="000000"/>
          <w:kern w:val="0"/>
          <w:sz w:val="28"/>
          <w:szCs w:val="28"/>
        </w:rPr>
      </w:pPr>
      <w:r w:rsidRPr="00B45B24">
        <w:rPr>
          <w:rFonts w:ascii="黑体" w:eastAsia="黑体" w:cs="黑体"/>
          <w:color w:val="000000"/>
          <w:kern w:val="0"/>
          <w:sz w:val="28"/>
          <w:szCs w:val="28"/>
        </w:rPr>
        <w:t xml:space="preserve">第十四条 </w:t>
      </w:r>
      <w:r w:rsidRPr="00B45B24">
        <w:rPr>
          <w:rFonts w:ascii="楷体" w:eastAsia="楷体" w:cs="楷体"/>
          <w:color w:val="000000"/>
          <w:kern w:val="0"/>
          <w:sz w:val="28"/>
          <w:szCs w:val="28"/>
        </w:rPr>
        <w:t xml:space="preserve">本联盟反映卓越期刊主办高校的意见和要求，为国家制定与期刊建设发展相关的法律、法规和政策提供建议。 </w:t>
      </w:r>
    </w:p>
    <w:p w14:paraId="6BE6A905" w14:textId="77777777" w:rsidR="00320831" w:rsidRDefault="003E1131" w:rsidP="00320831">
      <w:pPr>
        <w:pStyle w:val="Default"/>
        <w:ind w:firstLineChars="200" w:firstLine="560"/>
        <w:rPr>
          <w:rFonts w:ascii="楷体" w:eastAsia="楷体" w:cs="楷体"/>
          <w:sz w:val="28"/>
          <w:szCs w:val="28"/>
        </w:rPr>
      </w:pPr>
      <w:r w:rsidRPr="00320831">
        <w:rPr>
          <w:rFonts w:ascii="黑体" w:eastAsia="黑体" w:cs="黑体" w:hint="eastAsia"/>
          <w:sz w:val="28"/>
          <w:szCs w:val="28"/>
        </w:rPr>
        <w:lastRenderedPageBreak/>
        <w:t xml:space="preserve">第十五条 </w:t>
      </w:r>
      <w:r>
        <w:rPr>
          <w:rFonts w:ascii="楷体" w:eastAsia="楷体" w:cs="楷体" w:hint="eastAsia"/>
          <w:sz w:val="28"/>
          <w:szCs w:val="28"/>
        </w:rPr>
        <w:t>以各联盟成员单位自愿参与的原则组织开展各项活动，</w:t>
      </w:r>
      <w:r w:rsidRPr="003E1131">
        <w:rPr>
          <w:rFonts w:ascii="楷体" w:eastAsia="楷体" w:cs="楷体"/>
          <w:sz w:val="28"/>
          <w:szCs w:val="28"/>
        </w:rPr>
        <w:t xml:space="preserve">利用多种渠道、多种资源，为成员提供期刊出版、专家咨询等体系化服务： </w:t>
      </w:r>
    </w:p>
    <w:p w14:paraId="79674800" w14:textId="77777777" w:rsidR="00320831" w:rsidRDefault="00320831" w:rsidP="00320831">
      <w:pPr>
        <w:pStyle w:val="Default"/>
        <w:ind w:firstLineChars="200" w:firstLine="560"/>
        <w:rPr>
          <w:rFonts w:ascii="楷体" w:eastAsia="楷体" w:cs="楷体"/>
          <w:sz w:val="28"/>
          <w:szCs w:val="28"/>
        </w:rPr>
      </w:pPr>
      <w:r>
        <w:rPr>
          <w:rFonts w:ascii="楷体" w:eastAsia="楷体" w:cs="楷体" w:hint="eastAsia"/>
          <w:sz w:val="28"/>
          <w:szCs w:val="28"/>
        </w:rPr>
        <w:t xml:space="preserve">1. </w:t>
      </w:r>
      <w:r w:rsidR="003E1131" w:rsidRPr="003E1131">
        <w:rPr>
          <w:rFonts w:ascii="楷体" w:eastAsia="楷体" w:cs="楷体"/>
          <w:sz w:val="28"/>
          <w:szCs w:val="28"/>
        </w:rPr>
        <w:t>举办专题讲座、沙龙论坛，参与全球性公益出版活动；</w:t>
      </w:r>
    </w:p>
    <w:p w14:paraId="74115900" w14:textId="77777777" w:rsidR="00320831" w:rsidRDefault="00320831" w:rsidP="00320831">
      <w:pPr>
        <w:pStyle w:val="Default"/>
        <w:ind w:firstLineChars="200" w:firstLine="560"/>
        <w:rPr>
          <w:rFonts w:ascii="楷体" w:eastAsia="楷体" w:cs="楷体"/>
          <w:sz w:val="28"/>
          <w:szCs w:val="28"/>
        </w:rPr>
      </w:pPr>
      <w:r>
        <w:rPr>
          <w:rFonts w:ascii="楷体" w:eastAsia="楷体" w:cs="楷体" w:hint="eastAsia"/>
          <w:sz w:val="28"/>
          <w:szCs w:val="28"/>
        </w:rPr>
        <w:t xml:space="preserve">2. </w:t>
      </w:r>
      <w:r w:rsidR="003E1131" w:rsidRPr="003E1131">
        <w:rPr>
          <w:rFonts w:ascii="楷体" w:eastAsia="楷体" w:cs="楷体"/>
          <w:sz w:val="28"/>
          <w:szCs w:val="28"/>
        </w:rPr>
        <w:t>加强</w:t>
      </w:r>
      <w:proofErr w:type="gramStart"/>
      <w:r w:rsidR="003E1131" w:rsidRPr="003E1131">
        <w:rPr>
          <w:rFonts w:ascii="楷体" w:eastAsia="楷体" w:cs="楷体"/>
          <w:sz w:val="28"/>
          <w:szCs w:val="28"/>
        </w:rPr>
        <w:t>联盟刊群的</w:t>
      </w:r>
      <w:proofErr w:type="gramEnd"/>
      <w:r w:rsidR="003E1131" w:rsidRPr="003E1131">
        <w:rPr>
          <w:rFonts w:ascii="楷体" w:eastAsia="楷体" w:cs="楷体"/>
          <w:sz w:val="28"/>
          <w:szCs w:val="28"/>
        </w:rPr>
        <w:t>动态监测、跟踪评估和调研指导，促进联盟出版资源跨高校、跨地区融合，</w:t>
      </w:r>
      <w:proofErr w:type="gramStart"/>
      <w:r w:rsidR="003E1131" w:rsidRPr="003E1131">
        <w:rPr>
          <w:rFonts w:ascii="楷体" w:eastAsia="楷体" w:cs="楷体"/>
          <w:sz w:val="28"/>
          <w:szCs w:val="28"/>
        </w:rPr>
        <w:t>提升刊群规模</w:t>
      </w:r>
      <w:proofErr w:type="gramEnd"/>
      <w:r w:rsidR="003E1131" w:rsidRPr="003E1131">
        <w:rPr>
          <w:rFonts w:ascii="楷体" w:eastAsia="楷体" w:cs="楷体"/>
          <w:sz w:val="28"/>
          <w:szCs w:val="28"/>
        </w:rPr>
        <w:t>质量和市场化运作水平；</w:t>
      </w:r>
    </w:p>
    <w:p w14:paraId="27DDC2AD" w14:textId="77777777" w:rsidR="00320831" w:rsidRDefault="00320831" w:rsidP="00320831">
      <w:pPr>
        <w:pStyle w:val="Default"/>
        <w:ind w:firstLineChars="200" w:firstLine="560"/>
        <w:rPr>
          <w:rFonts w:ascii="楷体" w:eastAsia="楷体" w:cs="楷体"/>
          <w:sz w:val="28"/>
          <w:szCs w:val="28"/>
        </w:rPr>
      </w:pPr>
      <w:r>
        <w:rPr>
          <w:rFonts w:ascii="楷体" w:eastAsia="楷体" w:cs="楷体" w:hint="eastAsia"/>
          <w:sz w:val="28"/>
          <w:szCs w:val="28"/>
        </w:rPr>
        <w:t xml:space="preserve">3. </w:t>
      </w:r>
      <w:r w:rsidR="003E1131" w:rsidRPr="003E1131">
        <w:rPr>
          <w:rFonts w:ascii="楷体" w:eastAsia="楷体" w:cs="楷体"/>
          <w:sz w:val="28"/>
          <w:szCs w:val="28"/>
        </w:rPr>
        <w:t>为成员单位的学术期刊建设发展、管理及提升提供咨询、诊断和资源对接；</w:t>
      </w:r>
    </w:p>
    <w:p w14:paraId="3F7E4775" w14:textId="77777777" w:rsidR="00320831" w:rsidRDefault="00320831" w:rsidP="00320831">
      <w:pPr>
        <w:pStyle w:val="Default"/>
        <w:ind w:firstLineChars="200" w:firstLine="560"/>
        <w:rPr>
          <w:rFonts w:ascii="楷体" w:eastAsia="楷体" w:cs="楷体"/>
          <w:sz w:val="28"/>
          <w:szCs w:val="28"/>
        </w:rPr>
      </w:pPr>
      <w:r>
        <w:rPr>
          <w:rFonts w:ascii="楷体" w:eastAsia="楷体" w:cs="楷体" w:hint="eastAsia"/>
          <w:sz w:val="28"/>
          <w:szCs w:val="28"/>
        </w:rPr>
        <w:t xml:space="preserve">4. </w:t>
      </w:r>
      <w:r w:rsidRPr="00320831">
        <w:rPr>
          <w:rFonts w:ascii="楷体" w:eastAsia="楷体" w:cs="楷体"/>
          <w:sz w:val="28"/>
          <w:szCs w:val="28"/>
        </w:rPr>
        <w:t>研究编制联盟内部开放获取指导意见，推动建立数据存缴、发布引用的共享机制，遴选推介联盟内重大成果，拓展评价应用的联盟内部试点；</w:t>
      </w:r>
    </w:p>
    <w:p w14:paraId="1BB441D3" w14:textId="77777777" w:rsidR="00320831" w:rsidRDefault="00320831" w:rsidP="00320831">
      <w:pPr>
        <w:pStyle w:val="Default"/>
        <w:ind w:firstLineChars="200" w:firstLine="560"/>
        <w:rPr>
          <w:rFonts w:ascii="楷体" w:eastAsia="楷体" w:cs="楷体"/>
          <w:sz w:val="28"/>
          <w:szCs w:val="28"/>
        </w:rPr>
      </w:pPr>
      <w:r>
        <w:rPr>
          <w:rFonts w:ascii="楷体" w:eastAsia="楷体" w:cs="楷体" w:hint="eastAsia"/>
          <w:sz w:val="28"/>
          <w:szCs w:val="28"/>
        </w:rPr>
        <w:t xml:space="preserve">5. </w:t>
      </w:r>
      <w:r w:rsidRPr="00320831">
        <w:rPr>
          <w:rFonts w:ascii="楷体" w:eastAsia="楷体" w:cs="楷体"/>
          <w:sz w:val="28"/>
          <w:szCs w:val="28"/>
        </w:rPr>
        <w:t>建立联盟专家库、项目库、成果库、人才库、案例库、智库等，促进出版成果转化为科技传播成果；</w:t>
      </w:r>
    </w:p>
    <w:p w14:paraId="086F7FD1" w14:textId="18CF9969" w:rsidR="00320831" w:rsidRPr="00320831" w:rsidRDefault="00320831" w:rsidP="00320831">
      <w:pPr>
        <w:pStyle w:val="Default"/>
        <w:ind w:firstLineChars="200" w:firstLine="560"/>
        <w:rPr>
          <w:rFonts w:ascii="楷体" w:eastAsia="楷体" w:cs="楷体"/>
          <w:sz w:val="28"/>
          <w:szCs w:val="28"/>
        </w:rPr>
      </w:pPr>
      <w:r>
        <w:rPr>
          <w:rFonts w:ascii="楷体" w:eastAsia="楷体" w:cs="楷体" w:hint="eastAsia"/>
          <w:sz w:val="28"/>
          <w:szCs w:val="28"/>
        </w:rPr>
        <w:t xml:space="preserve">6. </w:t>
      </w:r>
      <w:r w:rsidRPr="00320831">
        <w:rPr>
          <w:rFonts w:ascii="楷体" w:eastAsia="楷体" w:cs="楷体"/>
          <w:sz w:val="28"/>
          <w:szCs w:val="28"/>
        </w:rPr>
        <w:t xml:space="preserve">与其他社团进行联谊活动。 </w:t>
      </w:r>
    </w:p>
    <w:p w14:paraId="7624DF81" w14:textId="77777777" w:rsidR="00320831" w:rsidRPr="00320831" w:rsidRDefault="00320831" w:rsidP="00320831">
      <w:pPr>
        <w:autoSpaceDE w:val="0"/>
        <w:autoSpaceDN w:val="0"/>
        <w:adjustRightInd w:val="0"/>
        <w:ind w:firstLineChars="200" w:firstLine="560"/>
        <w:jc w:val="left"/>
        <w:rPr>
          <w:rFonts w:ascii="楷体" w:eastAsia="楷体" w:cs="楷体"/>
          <w:color w:val="000000"/>
          <w:kern w:val="0"/>
          <w:sz w:val="28"/>
          <w:szCs w:val="28"/>
        </w:rPr>
      </w:pPr>
      <w:r w:rsidRPr="00320831">
        <w:rPr>
          <w:rFonts w:ascii="黑体" w:eastAsia="黑体" w:cs="黑体"/>
          <w:color w:val="000000"/>
          <w:kern w:val="0"/>
          <w:sz w:val="28"/>
          <w:szCs w:val="28"/>
        </w:rPr>
        <w:t xml:space="preserve">第十六条 </w:t>
      </w:r>
      <w:r w:rsidRPr="00320831">
        <w:rPr>
          <w:rFonts w:ascii="楷体" w:eastAsia="楷体" w:cs="楷体"/>
          <w:color w:val="000000"/>
          <w:kern w:val="0"/>
          <w:sz w:val="28"/>
          <w:szCs w:val="28"/>
        </w:rPr>
        <w:t xml:space="preserve">按照自立、自治、自律方针，加强联盟自身的思想建设、组织建设、业务建设和作风建设，不断提高联盟成员的政治和业务素质，更好地为提升国家科技竞争力服务。 </w:t>
      </w:r>
    </w:p>
    <w:p w14:paraId="7F9F512B" w14:textId="113DCDCE" w:rsidR="00320831" w:rsidRPr="00320831" w:rsidRDefault="00320831" w:rsidP="00320831">
      <w:pPr>
        <w:autoSpaceDE w:val="0"/>
        <w:autoSpaceDN w:val="0"/>
        <w:adjustRightInd w:val="0"/>
        <w:jc w:val="center"/>
        <w:rPr>
          <w:rFonts w:ascii="黑体" w:eastAsia="黑体" w:cs="黑体"/>
          <w:color w:val="000000"/>
          <w:kern w:val="0"/>
          <w:sz w:val="32"/>
          <w:szCs w:val="32"/>
        </w:rPr>
      </w:pPr>
      <w:r w:rsidRPr="00320831">
        <w:rPr>
          <w:rFonts w:ascii="黑体" w:eastAsia="黑体" w:cs="黑体"/>
          <w:color w:val="000000"/>
          <w:kern w:val="0"/>
          <w:sz w:val="32"/>
          <w:szCs w:val="32"/>
        </w:rPr>
        <w:t>第五章 附则</w:t>
      </w:r>
    </w:p>
    <w:p w14:paraId="1DF9E1D3" w14:textId="77777777" w:rsidR="00320831" w:rsidRPr="00320831" w:rsidRDefault="00320831" w:rsidP="00320831">
      <w:pPr>
        <w:autoSpaceDE w:val="0"/>
        <w:autoSpaceDN w:val="0"/>
        <w:adjustRightInd w:val="0"/>
        <w:ind w:firstLineChars="200" w:firstLine="560"/>
        <w:jc w:val="left"/>
        <w:rPr>
          <w:rFonts w:ascii="楷体" w:eastAsia="楷体" w:cs="楷体"/>
          <w:color w:val="000000"/>
          <w:kern w:val="0"/>
          <w:sz w:val="28"/>
          <w:szCs w:val="28"/>
        </w:rPr>
      </w:pPr>
      <w:r w:rsidRPr="00320831">
        <w:rPr>
          <w:rFonts w:ascii="黑体" w:eastAsia="黑体" w:cs="黑体"/>
          <w:color w:val="000000"/>
          <w:kern w:val="0"/>
          <w:sz w:val="28"/>
          <w:szCs w:val="28"/>
        </w:rPr>
        <w:t xml:space="preserve">第十七条 </w:t>
      </w:r>
      <w:r w:rsidRPr="00320831">
        <w:rPr>
          <w:rFonts w:ascii="楷体" w:eastAsia="楷体" w:cs="楷体"/>
          <w:color w:val="000000"/>
          <w:kern w:val="0"/>
          <w:sz w:val="28"/>
          <w:szCs w:val="28"/>
        </w:rPr>
        <w:t xml:space="preserve">联盟完成宗旨或自行解散或由于分立、合并等原因需要注销的，由联盟成员大会提出并需三分之二成员表决同意通过。 </w:t>
      </w:r>
    </w:p>
    <w:p w14:paraId="7C0AA76C" w14:textId="1659113B" w:rsidR="007523A3" w:rsidRPr="00320831" w:rsidRDefault="00320831" w:rsidP="00320831">
      <w:pPr>
        <w:ind w:firstLineChars="200" w:firstLine="560"/>
        <w:rPr>
          <w:rFonts w:ascii="楷体" w:eastAsia="楷体" w:cs="楷体" w:hint="eastAsia"/>
          <w:color w:val="000000"/>
          <w:kern w:val="0"/>
          <w:sz w:val="28"/>
          <w:szCs w:val="28"/>
        </w:rPr>
      </w:pPr>
      <w:r w:rsidRPr="00320831">
        <w:rPr>
          <w:rFonts w:ascii="黑体" w:eastAsia="黑体" w:cs="黑体"/>
          <w:color w:val="000000"/>
          <w:kern w:val="0"/>
          <w:sz w:val="28"/>
          <w:szCs w:val="28"/>
        </w:rPr>
        <w:t xml:space="preserve">第十八条 </w:t>
      </w:r>
      <w:r w:rsidRPr="00320831">
        <w:rPr>
          <w:rFonts w:ascii="楷体" w:eastAsia="楷体" w:cs="楷体"/>
          <w:color w:val="000000"/>
          <w:kern w:val="0"/>
          <w:sz w:val="28"/>
          <w:szCs w:val="28"/>
        </w:rPr>
        <w:t>章程经联盟成员大会决议通过之日即生效。</w:t>
      </w:r>
    </w:p>
    <w:sectPr w:rsidR="007523A3" w:rsidRPr="00320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CC95" w14:textId="77777777" w:rsidR="006708BF" w:rsidRDefault="006708BF" w:rsidP="00451C6E">
      <w:pPr>
        <w:rPr>
          <w:rFonts w:hint="eastAsia"/>
        </w:rPr>
      </w:pPr>
      <w:r>
        <w:separator/>
      </w:r>
    </w:p>
  </w:endnote>
  <w:endnote w:type="continuationSeparator" w:id="0">
    <w:p w14:paraId="79254C13" w14:textId="77777777" w:rsidR="006708BF" w:rsidRDefault="006708BF" w:rsidP="00451C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楷体">
    <w:altName w:val="Kai Titling"/>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altName w:val="Fang Song"/>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 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7023" w14:textId="77777777" w:rsidR="006708BF" w:rsidRDefault="006708BF" w:rsidP="00451C6E">
      <w:pPr>
        <w:rPr>
          <w:rFonts w:hint="eastAsia"/>
        </w:rPr>
      </w:pPr>
      <w:r>
        <w:separator/>
      </w:r>
    </w:p>
  </w:footnote>
  <w:footnote w:type="continuationSeparator" w:id="0">
    <w:p w14:paraId="76B0861D" w14:textId="77777777" w:rsidR="006708BF" w:rsidRDefault="006708BF" w:rsidP="00451C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E6B6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9645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ADC2E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351AE"/>
    <w:multiLevelType w:val="multilevel"/>
    <w:tmpl w:val="043351AE"/>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0B7368C9"/>
    <w:multiLevelType w:val="multilevel"/>
    <w:tmpl w:val="0B7368C9"/>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1C3A0CA7"/>
    <w:multiLevelType w:val="multilevel"/>
    <w:tmpl w:val="1C3A0CA7"/>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22985885"/>
    <w:multiLevelType w:val="hybridMultilevel"/>
    <w:tmpl w:val="EB1AD838"/>
    <w:lvl w:ilvl="0" w:tplc="6E343648">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7" w15:restartNumberingAfterBreak="0">
    <w:nsid w:val="23C33345"/>
    <w:multiLevelType w:val="multilevel"/>
    <w:tmpl w:val="23C33345"/>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266A0AE4"/>
    <w:multiLevelType w:val="hybridMultilevel"/>
    <w:tmpl w:val="CD4683FC"/>
    <w:lvl w:ilvl="0" w:tplc="00262FDE">
      <w:start w:val="1"/>
      <w:numFmt w:val="decimal"/>
      <w:lvlText w:val="%1."/>
      <w:lvlJc w:val="left"/>
      <w:rPr>
        <w:rFonts w:ascii="楷体" w:eastAsia="楷体" w:hAnsiTheme="minorHAnsi" w:cs="楷体"/>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6FFF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FF2803"/>
    <w:multiLevelType w:val="hybridMultilevel"/>
    <w:tmpl w:val="88D271BC"/>
    <w:lvl w:ilvl="0" w:tplc="7B4A4EBA">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2BF9CDD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85781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D5A96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71541B"/>
    <w:multiLevelType w:val="hybridMultilevel"/>
    <w:tmpl w:val="143E0EF8"/>
    <w:lvl w:ilvl="0" w:tplc="D82E0624">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5" w15:restartNumberingAfterBreak="0">
    <w:nsid w:val="6C512904"/>
    <w:multiLevelType w:val="hybridMultilevel"/>
    <w:tmpl w:val="505EB7C2"/>
    <w:lvl w:ilvl="0" w:tplc="663A1EF0">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6" w15:restartNumberingAfterBreak="0">
    <w:nsid w:val="716F0A6F"/>
    <w:multiLevelType w:val="multilevel"/>
    <w:tmpl w:val="716F0A6F"/>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7245FF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7248E5B"/>
    <w:multiLevelType w:val="hybridMultilevel"/>
    <w:tmpl w:val="D1786564"/>
    <w:lvl w:ilvl="0" w:tplc="10F29188">
      <w:start w:val="1"/>
      <w:numFmt w:val="decimal"/>
      <w:lvlText w:val="%1."/>
      <w:lvlJc w:val="left"/>
      <w:rPr>
        <w:rFonts w:ascii="楷体" w:eastAsia="楷体" w:hAnsiTheme="minorHAnsi" w:cs="楷体"/>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7FA08A5"/>
    <w:multiLevelType w:val="multilevel"/>
    <w:tmpl w:val="77FA08A5"/>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7AF30098"/>
    <w:multiLevelType w:val="multilevel"/>
    <w:tmpl w:val="7AF30098"/>
    <w:lvl w:ilvl="0">
      <w:start w:val="1"/>
      <w:numFmt w:val="decimal"/>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248199236">
    <w:abstractNumId w:val="4"/>
  </w:num>
  <w:num w:numId="2" w16cid:durableId="1918704030">
    <w:abstractNumId w:val="20"/>
  </w:num>
  <w:num w:numId="3" w16cid:durableId="8531063">
    <w:abstractNumId w:val="5"/>
  </w:num>
  <w:num w:numId="4" w16cid:durableId="1822186531">
    <w:abstractNumId w:val="3"/>
  </w:num>
  <w:num w:numId="5" w16cid:durableId="1349873551">
    <w:abstractNumId w:val="7"/>
  </w:num>
  <w:num w:numId="6" w16cid:durableId="1193180332">
    <w:abstractNumId w:val="16"/>
  </w:num>
  <w:num w:numId="7" w16cid:durableId="143393888">
    <w:abstractNumId w:val="19"/>
  </w:num>
  <w:num w:numId="8" w16cid:durableId="502087956">
    <w:abstractNumId w:val="2"/>
  </w:num>
  <w:num w:numId="9" w16cid:durableId="2063558330">
    <w:abstractNumId w:val="15"/>
  </w:num>
  <w:num w:numId="10" w16cid:durableId="1924409494">
    <w:abstractNumId w:val="6"/>
  </w:num>
  <w:num w:numId="11" w16cid:durableId="26418647">
    <w:abstractNumId w:val="14"/>
  </w:num>
  <w:num w:numId="12" w16cid:durableId="1339769174">
    <w:abstractNumId w:val="18"/>
  </w:num>
  <w:num w:numId="13" w16cid:durableId="844782147">
    <w:abstractNumId w:val="9"/>
  </w:num>
  <w:num w:numId="14" w16cid:durableId="1179537299">
    <w:abstractNumId w:val="0"/>
  </w:num>
  <w:num w:numId="15" w16cid:durableId="1869096703">
    <w:abstractNumId w:val="17"/>
  </w:num>
  <w:num w:numId="16" w16cid:durableId="1025787393">
    <w:abstractNumId w:val="8"/>
  </w:num>
  <w:num w:numId="17" w16cid:durableId="1637835350">
    <w:abstractNumId w:val="11"/>
  </w:num>
  <w:num w:numId="18" w16cid:durableId="1478185593">
    <w:abstractNumId w:val="10"/>
  </w:num>
  <w:num w:numId="19" w16cid:durableId="1276712959">
    <w:abstractNumId w:val="1"/>
  </w:num>
  <w:num w:numId="20" w16cid:durableId="55403237">
    <w:abstractNumId w:val="13"/>
  </w:num>
  <w:num w:numId="21" w16cid:durableId="1437139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3D"/>
    <w:rsid w:val="00000809"/>
    <w:rsid w:val="00001AC7"/>
    <w:rsid w:val="00003DAC"/>
    <w:rsid w:val="00005E20"/>
    <w:rsid w:val="00012D88"/>
    <w:rsid w:val="00020CB5"/>
    <w:rsid w:val="00023D8B"/>
    <w:rsid w:val="00026B3A"/>
    <w:rsid w:val="00027865"/>
    <w:rsid w:val="00047179"/>
    <w:rsid w:val="00054798"/>
    <w:rsid w:val="00065E16"/>
    <w:rsid w:val="00072448"/>
    <w:rsid w:val="00072D45"/>
    <w:rsid w:val="00080F96"/>
    <w:rsid w:val="00086467"/>
    <w:rsid w:val="00086893"/>
    <w:rsid w:val="00097645"/>
    <w:rsid w:val="000A39A4"/>
    <w:rsid w:val="000B24A8"/>
    <w:rsid w:val="000B260E"/>
    <w:rsid w:val="000C282C"/>
    <w:rsid w:val="000C4F7E"/>
    <w:rsid w:val="000C5ACA"/>
    <w:rsid w:val="000D7398"/>
    <w:rsid w:val="000E0BCC"/>
    <w:rsid w:val="000E4CA5"/>
    <w:rsid w:val="000F02A0"/>
    <w:rsid w:val="000F5CAE"/>
    <w:rsid w:val="0010415B"/>
    <w:rsid w:val="00114B1D"/>
    <w:rsid w:val="00126021"/>
    <w:rsid w:val="001311EF"/>
    <w:rsid w:val="00137951"/>
    <w:rsid w:val="00140284"/>
    <w:rsid w:val="001406DD"/>
    <w:rsid w:val="00142B83"/>
    <w:rsid w:val="00143480"/>
    <w:rsid w:val="0015000A"/>
    <w:rsid w:val="0015085D"/>
    <w:rsid w:val="001566A1"/>
    <w:rsid w:val="00165C5D"/>
    <w:rsid w:val="00165D0B"/>
    <w:rsid w:val="00175932"/>
    <w:rsid w:val="001811B7"/>
    <w:rsid w:val="0018373C"/>
    <w:rsid w:val="001914ED"/>
    <w:rsid w:val="00192B55"/>
    <w:rsid w:val="00197EE4"/>
    <w:rsid w:val="001A023D"/>
    <w:rsid w:val="001A632A"/>
    <w:rsid w:val="001B0A51"/>
    <w:rsid w:val="001C0345"/>
    <w:rsid w:val="001D0CC8"/>
    <w:rsid w:val="001E0C19"/>
    <w:rsid w:val="001E4FFF"/>
    <w:rsid w:val="001F1112"/>
    <w:rsid w:val="001F4891"/>
    <w:rsid w:val="001F7A0A"/>
    <w:rsid w:val="002006BE"/>
    <w:rsid w:val="002037DD"/>
    <w:rsid w:val="00205D6F"/>
    <w:rsid w:val="00216951"/>
    <w:rsid w:val="002209EA"/>
    <w:rsid w:val="00223676"/>
    <w:rsid w:val="002265B6"/>
    <w:rsid w:val="00232A74"/>
    <w:rsid w:val="00234250"/>
    <w:rsid w:val="00242F1C"/>
    <w:rsid w:val="0024504F"/>
    <w:rsid w:val="002457BF"/>
    <w:rsid w:val="00254BCB"/>
    <w:rsid w:val="00261D96"/>
    <w:rsid w:val="00265EC7"/>
    <w:rsid w:val="00266E3D"/>
    <w:rsid w:val="00274501"/>
    <w:rsid w:val="00274B89"/>
    <w:rsid w:val="0028289B"/>
    <w:rsid w:val="00283B0D"/>
    <w:rsid w:val="00294EEF"/>
    <w:rsid w:val="00296731"/>
    <w:rsid w:val="002A5924"/>
    <w:rsid w:val="002A5F30"/>
    <w:rsid w:val="002B66F2"/>
    <w:rsid w:val="002C6DBB"/>
    <w:rsid w:val="002C7A7D"/>
    <w:rsid w:val="002D37FC"/>
    <w:rsid w:val="002D629F"/>
    <w:rsid w:val="002E3B83"/>
    <w:rsid w:val="002F0969"/>
    <w:rsid w:val="002F4855"/>
    <w:rsid w:val="003106BC"/>
    <w:rsid w:val="00311ECD"/>
    <w:rsid w:val="00312DC2"/>
    <w:rsid w:val="003145C3"/>
    <w:rsid w:val="00320831"/>
    <w:rsid w:val="00321506"/>
    <w:rsid w:val="0033061B"/>
    <w:rsid w:val="00333934"/>
    <w:rsid w:val="003365EC"/>
    <w:rsid w:val="00345D57"/>
    <w:rsid w:val="00347521"/>
    <w:rsid w:val="003477CF"/>
    <w:rsid w:val="00347899"/>
    <w:rsid w:val="00351DD0"/>
    <w:rsid w:val="00354361"/>
    <w:rsid w:val="00362E4D"/>
    <w:rsid w:val="00363E6D"/>
    <w:rsid w:val="00364153"/>
    <w:rsid w:val="00364F6B"/>
    <w:rsid w:val="00370B4A"/>
    <w:rsid w:val="00381DF9"/>
    <w:rsid w:val="00382D0E"/>
    <w:rsid w:val="00385187"/>
    <w:rsid w:val="0038609E"/>
    <w:rsid w:val="00393999"/>
    <w:rsid w:val="00395C0A"/>
    <w:rsid w:val="00396640"/>
    <w:rsid w:val="003966C3"/>
    <w:rsid w:val="003A00E8"/>
    <w:rsid w:val="003A06A4"/>
    <w:rsid w:val="003A1A6F"/>
    <w:rsid w:val="003A1F95"/>
    <w:rsid w:val="003A3D38"/>
    <w:rsid w:val="003B02C7"/>
    <w:rsid w:val="003B17E4"/>
    <w:rsid w:val="003C3CA9"/>
    <w:rsid w:val="003C5D4F"/>
    <w:rsid w:val="003C6872"/>
    <w:rsid w:val="003C6B30"/>
    <w:rsid w:val="003D008C"/>
    <w:rsid w:val="003D3227"/>
    <w:rsid w:val="003D7BCF"/>
    <w:rsid w:val="003E082F"/>
    <w:rsid w:val="003E1131"/>
    <w:rsid w:val="003E3F7B"/>
    <w:rsid w:val="003E5BE2"/>
    <w:rsid w:val="003E660A"/>
    <w:rsid w:val="003E6EA7"/>
    <w:rsid w:val="003F041F"/>
    <w:rsid w:val="004003B8"/>
    <w:rsid w:val="00401927"/>
    <w:rsid w:val="004157E8"/>
    <w:rsid w:val="00416EB5"/>
    <w:rsid w:val="00420005"/>
    <w:rsid w:val="00422759"/>
    <w:rsid w:val="00440C02"/>
    <w:rsid w:val="00441015"/>
    <w:rsid w:val="00451C6E"/>
    <w:rsid w:val="00456062"/>
    <w:rsid w:val="00465C0A"/>
    <w:rsid w:val="00465CE3"/>
    <w:rsid w:val="00470BC7"/>
    <w:rsid w:val="00472F30"/>
    <w:rsid w:val="00473965"/>
    <w:rsid w:val="00487275"/>
    <w:rsid w:val="00492BA9"/>
    <w:rsid w:val="00493FC5"/>
    <w:rsid w:val="004A0590"/>
    <w:rsid w:val="004A3F8B"/>
    <w:rsid w:val="004A42EC"/>
    <w:rsid w:val="004C0142"/>
    <w:rsid w:val="004C5D8A"/>
    <w:rsid w:val="004F4247"/>
    <w:rsid w:val="004F54FF"/>
    <w:rsid w:val="004F6B56"/>
    <w:rsid w:val="00500F89"/>
    <w:rsid w:val="00504E8D"/>
    <w:rsid w:val="00513AF9"/>
    <w:rsid w:val="0051588E"/>
    <w:rsid w:val="005231D5"/>
    <w:rsid w:val="00524816"/>
    <w:rsid w:val="00530ECF"/>
    <w:rsid w:val="005321CF"/>
    <w:rsid w:val="005404E2"/>
    <w:rsid w:val="00551CC1"/>
    <w:rsid w:val="00551CF7"/>
    <w:rsid w:val="0055725F"/>
    <w:rsid w:val="00560A78"/>
    <w:rsid w:val="005629B9"/>
    <w:rsid w:val="00564858"/>
    <w:rsid w:val="00566CB3"/>
    <w:rsid w:val="005765D6"/>
    <w:rsid w:val="005800A4"/>
    <w:rsid w:val="0058013A"/>
    <w:rsid w:val="0058537B"/>
    <w:rsid w:val="00592005"/>
    <w:rsid w:val="00592CB7"/>
    <w:rsid w:val="00596789"/>
    <w:rsid w:val="005A3471"/>
    <w:rsid w:val="005A5BC9"/>
    <w:rsid w:val="005B5D99"/>
    <w:rsid w:val="005C34B8"/>
    <w:rsid w:val="005D0D5E"/>
    <w:rsid w:val="005D11B0"/>
    <w:rsid w:val="005D1B5E"/>
    <w:rsid w:val="005D3420"/>
    <w:rsid w:val="005E3728"/>
    <w:rsid w:val="005E79F3"/>
    <w:rsid w:val="005F114A"/>
    <w:rsid w:val="005F27E4"/>
    <w:rsid w:val="00600067"/>
    <w:rsid w:val="006079E0"/>
    <w:rsid w:val="006107AB"/>
    <w:rsid w:val="00615D5B"/>
    <w:rsid w:val="006240B6"/>
    <w:rsid w:val="006343FC"/>
    <w:rsid w:val="006374C5"/>
    <w:rsid w:val="0063791A"/>
    <w:rsid w:val="0064392C"/>
    <w:rsid w:val="00646604"/>
    <w:rsid w:val="0066452B"/>
    <w:rsid w:val="006708BF"/>
    <w:rsid w:val="006741AE"/>
    <w:rsid w:val="00682463"/>
    <w:rsid w:val="0068470C"/>
    <w:rsid w:val="00686821"/>
    <w:rsid w:val="00691481"/>
    <w:rsid w:val="006974B1"/>
    <w:rsid w:val="00697D40"/>
    <w:rsid w:val="006A1DE9"/>
    <w:rsid w:val="006A3FF1"/>
    <w:rsid w:val="006B1A13"/>
    <w:rsid w:val="006B1D05"/>
    <w:rsid w:val="006C0F4C"/>
    <w:rsid w:val="006C2A1D"/>
    <w:rsid w:val="006D28C0"/>
    <w:rsid w:val="006E45D0"/>
    <w:rsid w:val="006F7E7C"/>
    <w:rsid w:val="00707490"/>
    <w:rsid w:val="00710C0C"/>
    <w:rsid w:val="00722199"/>
    <w:rsid w:val="00726259"/>
    <w:rsid w:val="00732E69"/>
    <w:rsid w:val="007523A3"/>
    <w:rsid w:val="00775A50"/>
    <w:rsid w:val="00776D25"/>
    <w:rsid w:val="00781B80"/>
    <w:rsid w:val="007905DC"/>
    <w:rsid w:val="0079179D"/>
    <w:rsid w:val="007923E1"/>
    <w:rsid w:val="007A15C4"/>
    <w:rsid w:val="007A19C5"/>
    <w:rsid w:val="007A28DE"/>
    <w:rsid w:val="007A6539"/>
    <w:rsid w:val="007B68FD"/>
    <w:rsid w:val="007C34FB"/>
    <w:rsid w:val="007C38A6"/>
    <w:rsid w:val="007C3D73"/>
    <w:rsid w:val="007D53E9"/>
    <w:rsid w:val="007D6C30"/>
    <w:rsid w:val="007E4229"/>
    <w:rsid w:val="007F1E92"/>
    <w:rsid w:val="007F7978"/>
    <w:rsid w:val="00800C7A"/>
    <w:rsid w:val="0080270A"/>
    <w:rsid w:val="008027EA"/>
    <w:rsid w:val="008213B4"/>
    <w:rsid w:val="008221B1"/>
    <w:rsid w:val="00822E32"/>
    <w:rsid w:val="008239EC"/>
    <w:rsid w:val="0082652B"/>
    <w:rsid w:val="0083473C"/>
    <w:rsid w:val="00834F81"/>
    <w:rsid w:val="0084048A"/>
    <w:rsid w:val="008562BD"/>
    <w:rsid w:val="00874CF6"/>
    <w:rsid w:val="00880952"/>
    <w:rsid w:val="00882971"/>
    <w:rsid w:val="008874F1"/>
    <w:rsid w:val="008921A7"/>
    <w:rsid w:val="00894B93"/>
    <w:rsid w:val="008A7664"/>
    <w:rsid w:val="008B25FF"/>
    <w:rsid w:val="008B6147"/>
    <w:rsid w:val="008C0603"/>
    <w:rsid w:val="008D5800"/>
    <w:rsid w:val="008E231D"/>
    <w:rsid w:val="008E3C1F"/>
    <w:rsid w:val="008F0ECE"/>
    <w:rsid w:val="008F15F0"/>
    <w:rsid w:val="008F2D44"/>
    <w:rsid w:val="00900603"/>
    <w:rsid w:val="00904867"/>
    <w:rsid w:val="00905ABD"/>
    <w:rsid w:val="0091236D"/>
    <w:rsid w:val="00914EC7"/>
    <w:rsid w:val="00920F95"/>
    <w:rsid w:val="00927CAF"/>
    <w:rsid w:val="0093594B"/>
    <w:rsid w:val="00954592"/>
    <w:rsid w:val="00963AF2"/>
    <w:rsid w:val="009748C4"/>
    <w:rsid w:val="009764E9"/>
    <w:rsid w:val="0098268E"/>
    <w:rsid w:val="009915A2"/>
    <w:rsid w:val="00991A70"/>
    <w:rsid w:val="00991CE0"/>
    <w:rsid w:val="00992F69"/>
    <w:rsid w:val="00993565"/>
    <w:rsid w:val="009B0472"/>
    <w:rsid w:val="009B0CE7"/>
    <w:rsid w:val="009B4C7A"/>
    <w:rsid w:val="009C6FC8"/>
    <w:rsid w:val="009D2E71"/>
    <w:rsid w:val="009E053C"/>
    <w:rsid w:val="009E1B81"/>
    <w:rsid w:val="009E2774"/>
    <w:rsid w:val="009F2505"/>
    <w:rsid w:val="009F3E71"/>
    <w:rsid w:val="00A020C7"/>
    <w:rsid w:val="00A04B83"/>
    <w:rsid w:val="00A05DA5"/>
    <w:rsid w:val="00A06517"/>
    <w:rsid w:val="00A12EDB"/>
    <w:rsid w:val="00A33765"/>
    <w:rsid w:val="00A41B93"/>
    <w:rsid w:val="00A45719"/>
    <w:rsid w:val="00A45747"/>
    <w:rsid w:val="00A4589B"/>
    <w:rsid w:val="00A524CD"/>
    <w:rsid w:val="00A52D3F"/>
    <w:rsid w:val="00A5572B"/>
    <w:rsid w:val="00A55D22"/>
    <w:rsid w:val="00A62F1F"/>
    <w:rsid w:val="00A6350E"/>
    <w:rsid w:val="00A67959"/>
    <w:rsid w:val="00A7012B"/>
    <w:rsid w:val="00A73FE2"/>
    <w:rsid w:val="00A75A75"/>
    <w:rsid w:val="00A76281"/>
    <w:rsid w:val="00A91483"/>
    <w:rsid w:val="00AA5465"/>
    <w:rsid w:val="00AB0788"/>
    <w:rsid w:val="00AB27D3"/>
    <w:rsid w:val="00AB3640"/>
    <w:rsid w:val="00AB76E2"/>
    <w:rsid w:val="00AC177D"/>
    <w:rsid w:val="00AC7724"/>
    <w:rsid w:val="00AD09CD"/>
    <w:rsid w:val="00AD1445"/>
    <w:rsid w:val="00AF2AD2"/>
    <w:rsid w:val="00B00F73"/>
    <w:rsid w:val="00B02A36"/>
    <w:rsid w:val="00B04E21"/>
    <w:rsid w:val="00B14AB8"/>
    <w:rsid w:val="00B15AEC"/>
    <w:rsid w:val="00B20678"/>
    <w:rsid w:val="00B2322A"/>
    <w:rsid w:val="00B2411C"/>
    <w:rsid w:val="00B262F8"/>
    <w:rsid w:val="00B26784"/>
    <w:rsid w:val="00B300C0"/>
    <w:rsid w:val="00B30206"/>
    <w:rsid w:val="00B32AE6"/>
    <w:rsid w:val="00B42048"/>
    <w:rsid w:val="00B42E55"/>
    <w:rsid w:val="00B4343E"/>
    <w:rsid w:val="00B451E8"/>
    <w:rsid w:val="00B45B24"/>
    <w:rsid w:val="00B55750"/>
    <w:rsid w:val="00B56260"/>
    <w:rsid w:val="00B57A32"/>
    <w:rsid w:val="00B6195D"/>
    <w:rsid w:val="00B66E12"/>
    <w:rsid w:val="00B742AD"/>
    <w:rsid w:val="00B75B64"/>
    <w:rsid w:val="00B760D3"/>
    <w:rsid w:val="00B7698B"/>
    <w:rsid w:val="00B773D7"/>
    <w:rsid w:val="00B83934"/>
    <w:rsid w:val="00B970EE"/>
    <w:rsid w:val="00BA17AF"/>
    <w:rsid w:val="00BA49A2"/>
    <w:rsid w:val="00BB4064"/>
    <w:rsid w:val="00BB4833"/>
    <w:rsid w:val="00BC4399"/>
    <w:rsid w:val="00BC763E"/>
    <w:rsid w:val="00BD1766"/>
    <w:rsid w:val="00BD757C"/>
    <w:rsid w:val="00BE0232"/>
    <w:rsid w:val="00BE27B1"/>
    <w:rsid w:val="00BE3A03"/>
    <w:rsid w:val="00BE40EE"/>
    <w:rsid w:val="00BE4DE9"/>
    <w:rsid w:val="00BF232C"/>
    <w:rsid w:val="00BF28F5"/>
    <w:rsid w:val="00BF45BE"/>
    <w:rsid w:val="00BF767B"/>
    <w:rsid w:val="00C03C6E"/>
    <w:rsid w:val="00C04672"/>
    <w:rsid w:val="00C0598C"/>
    <w:rsid w:val="00C10099"/>
    <w:rsid w:val="00C11E7F"/>
    <w:rsid w:val="00C357FE"/>
    <w:rsid w:val="00C368B5"/>
    <w:rsid w:val="00C436F5"/>
    <w:rsid w:val="00C45F8C"/>
    <w:rsid w:val="00C53EC7"/>
    <w:rsid w:val="00C606A8"/>
    <w:rsid w:val="00C65801"/>
    <w:rsid w:val="00C72E8F"/>
    <w:rsid w:val="00C80D85"/>
    <w:rsid w:val="00C95230"/>
    <w:rsid w:val="00C9544C"/>
    <w:rsid w:val="00CA12DB"/>
    <w:rsid w:val="00CA2A39"/>
    <w:rsid w:val="00CB48AD"/>
    <w:rsid w:val="00CB498F"/>
    <w:rsid w:val="00CB5BF5"/>
    <w:rsid w:val="00CC1E5C"/>
    <w:rsid w:val="00CC44B3"/>
    <w:rsid w:val="00CD0A4F"/>
    <w:rsid w:val="00CD58FD"/>
    <w:rsid w:val="00CE0E5B"/>
    <w:rsid w:val="00CE23D9"/>
    <w:rsid w:val="00CF007B"/>
    <w:rsid w:val="00CF053E"/>
    <w:rsid w:val="00D010AF"/>
    <w:rsid w:val="00D01B98"/>
    <w:rsid w:val="00D11120"/>
    <w:rsid w:val="00D167D9"/>
    <w:rsid w:val="00D23606"/>
    <w:rsid w:val="00D32F27"/>
    <w:rsid w:val="00D34479"/>
    <w:rsid w:val="00D43507"/>
    <w:rsid w:val="00D47A28"/>
    <w:rsid w:val="00D6777F"/>
    <w:rsid w:val="00D71299"/>
    <w:rsid w:val="00D71C22"/>
    <w:rsid w:val="00D7366A"/>
    <w:rsid w:val="00D764FD"/>
    <w:rsid w:val="00D82088"/>
    <w:rsid w:val="00D900B9"/>
    <w:rsid w:val="00D97A48"/>
    <w:rsid w:val="00DA44BC"/>
    <w:rsid w:val="00DB1917"/>
    <w:rsid w:val="00DB6A46"/>
    <w:rsid w:val="00DB78A0"/>
    <w:rsid w:val="00DC0439"/>
    <w:rsid w:val="00DD1DFB"/>
    <w:rsid w:val="00E004BF"/>
    <w:rsid w:val="00E0144C"/>
    <w:rsid w:val="00E052FC"/>
    <w:rsid w:val="00E15337"/>
    <w:rsid w:val="00E23CB1"/>
    <w:rsid w:val="00E27908"/>
    <w:rsid w:val="00E33C7D"/>
    <w:rsid w:val="00E34BBD"/>
    <w:rsid w:val="00E35361"/>
    <w:rsid w:val="00E37D12"/>
    <w:rsid w:val="00E43319"/>
    <w:rsid w:val="00E45ED5"/>
    <w:rsid w:val="00E501D4"/>
    <w:rsid w:val="00E507C9"/>
    <w:rsid w:val="00E55692"/>
    <w:rsid w:val="00E61977"/>
    <w:rsid w:val="00E634D1"/>
    <w:rsid w:val="00E7202C"/>
    <w:rsid w:val="00E72E57"/>
    <w:rsid w:val="00E81B27"/>
    <w:rsid w:val="00E91E1A"/>
    <w:rsid w:val="00E92597"/>
    <w:rsid w:val="00E935D6"/>
    <w:rsid w:val="00E95F73"/>
    <w:rsid w:val="00EA085A"/>
    <w:rsid w:val="00EA2888"/>
    <w:rsid w:val="00EA2C4C"/>
    <w:rsid w:val="00EA3C26"/>
    <w:rsid w:val="00EA498E"/>
    <w:rsid w:val="00EA4C37"/>
    <w:rsid w:val="00EA6854"/>
    <w:rsid w:val="00EA687F"/>
    <w:rsid w:val="00EB7618"/>
    <w:rsid w:val="00EC17A7"/>
    <w:rsid w:val="00EC3840"/>
    <w:rsid w:val="00ED1CD4"/>
    <w:rsid w:val="00ED76C1"/>
    <w:rsid w:val="00ED7B38"/>
    <w:rsid w:val="00EE30D1"/>
    <w:rsid w:val="00EE5383"/>
    <w:rsid w:val="00EF5B1E"/>
    <w:rsid w:val="00EF72BC"/>
    <w:rsid w:val="00F144E0"/>
    <w:rsid w:val="00F152CE"/>
    <w:rsid w:val="00F1665A"/>
    <w:rsid w:val="00F30535"/>
    <w:rsid w:val="00F32688"/>
    <w:rsid w:val="00F34B60"/>
    <w:rsid w:val="00F50F17"/>
    <w:rsid w:val="00F6008E"/>
    <w:rsid w:val="00F6042D"/>
    <w:rsid w:val="00F61469"/>
    <w:rsid w:val="00F67541"/>
    <w:rsid w:val="00F718CE"/>
    <w:rsid w:val="00F72E95"/>
    <w:rsid w:val="00F739D0"/>
    <w:rsid w:val="00F73D75"/>
    <w:rsid w:val="00F8338A"/>
    <w:rsid w:val="00F84A63"/>
    <w:rsid w:val="00F87B27"/>
    <w:rsid w:val="00F93E48"/>
    <w:rsid w:val="00FA00C2"/>
    <w:rsid w:val="00FA33BE"/>
    <w:rsid w:val="00FA6D69"/>
    <w:rsid w:val="00FC55BD"/>
    <w:rsid w:val="00FC5A55"/>
    <w:rsid w:val="00FD2310"/>
    <w:rsid w:val="00FD3097"/>
    <w:rsid w:val="00FD50D1"/>
    <w:rsid w:val="00FF2C02"/>
    <w:rsid w:val="00FF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6926B"/>
  <w15:chartTrackingRefBased/>
  <w15:docId w15:val="{C0DA51DF-C338-4F8B-9FA1-5BC252FA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C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1C6E"/>
    <w:rPr>
      <w:sz w:val="18"/>
      <w:szCs w:val="18"/>
    </w:rPr>
  </w:style>
  <w:style w:type="paragraph" w:styleId="a5">
    <w:name w:val="footer"/>
    <w:basedOn w:val="a"/>
    <w:link w:val="a6"/>
    <w:uiPriority w:val="99"/>
    <w:unhideWhenUsed/>
    <w:rsid w:val="00451C6E"/>
    <w:pPr>
      <w:tabs>
        <w:tab w:val="center" w:pos="4153"/>
        <w:tab w:val="right" w:pos="8306"/>
      </w:tabs>
      <w:snapToGrid w:val="0"/>
      <w:jc w:val="left"/>
    </w:pPr>
    <w:rPr>
      <w:sz w:val="18"/>
      <w:szCs w:val="18"/>
    </w:rPr>
  </w:style>
  <w:style w:type="character" w:customStyle="1" w:styleId="a6">
    <w:name w:val="页脚 字符"/>
    <w:basedOn w:val="a0"/>
    <w:link w:val="a5"/>
    <w:uiPriority w:val="99"/>
    <w:rsid w:val="00451C6E"/>
    <w:rPr>
      <w:sz w:val="18"/>
      <w:szCs w:val="18"/>
    </w:rPr>
  </w:style>
  <w:style w:type="table" w:styleId="a7">
    <w:name w:val="Table Grid"/>
    <w:basedOn w:val="a1"/>
    <w:uiPriority w:val="39"/>
    <w:rsid w:val="00451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92BA9"/>
    <w:rPr>
      <w:color w:val="0563C1" w:themeColor="hyperlink"/>
      <w:u w:val="single"/>
    </w:rPr>
  </w:style>
  <w:style w:type="character" w:styleId="a9">
    <w:name w:val="Unresolved Mention"/>
    <w:basedOn w:val="a0"/>
    <w:uiPriority w:val="99"/>
    <w:semiHidden/>
    <w:unhideWhenUsed/>
    <w:rsid w:val="00492BA9"/>
    <w:rPr>
      <w:color w:val="605E5C"/>
      <w:shd w:val="clear" w:color="auto" w:fill="E1DFDD"/>
    </w:rPr>
  </w:style>
  <w:style w:type="paragraph" w:styleId="aa">
    <w:name w:val="List Paragraph"/>
    <w:basedOn w:val="a"/>
    <w:uiPriority w:val="34"/>
    <w:qFormat/>
    <w:rsid w:val="00492BA9"/>
    <w:pPr>
      <w:ind w:firstLineChars="200" w:firstLine="420"/>
    </w:pPr>
  </w:style>
  <w:style w:type="paragraph" w:styleId="ab">
    <w:name w:val="Date"/>
    <w:basedOn w:val="a"/>
    <w:next w:val="a"/>
    <w:link w:val="ac"/>
    <w:uiPriority w:val="99"/>
    <w:semiHidden/>
    <w:unhideWhenUsed/>
    <w:rsid w:val="00822E32"/>
    <w:pPr>
      <w:ind w:leftChars="2500" w:left="100"/>
    </w:pPr>
  </w:style>
  <w:style w:type="character" w:customStyle="1" w:styleId="ac">
    <w:name w:val="日期 字符"/>
    <w:basedOn w:val="a0"/>
    <w:link w:val="ab"/>
    <w:uiPriority w:val="99"/>
    <w:semiHidden/>
    <w:rsid w:val="00822E32"/>
  </w:style>
  <w:style w:type="paragraph" w:customStyle="1" w:styleId="Default">
    <w:name w:val="Default"/>
    <w:rsid w:val="007523A3"/>
    <w:pPr>
      <w:widowControl w:val="0"/>
      <w:autoSpaceDE w:val="0"/>
      <w:autoSpaceDN w:val="0"/>
      <w:adjustRightInd w:val="0"/>
    </w:pPr>
    <w:rPr>
      <w:rFonts w:ascii="仿宋" w:eastAsia="仿宋" w:cs="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1208</Words>
  <Characters>1317</Characters>
  <Application>Microsoft Office Word</Application>
  <DocSecurity>0</DocSecurity>
  <Lines>439</Lines>
  <Paragraphs>360</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袁捷</dc:creator>
  <cp:keywords/>
  <dc:description/>
  <cp:lastModifiedBy>捷 袁</cp:lastModifiedBy>
  <cp:revision>4</cp:revision>
  <cp:lastPrinted>2025-09-15T02:47:00Z</cp:lastPrinted>
  <dcterms:created xsi:type="dcterms:W3CDTF">2026-01-27T02:00:00Z</dcterms:created>
  <dcterms:modified xsi:type="dcterms:W3CDTF">2026-01-27T02:07:00Z</dcterms:modified>
</cp:coreProperties>
</file>